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351D4" w:rsidRPr="00765EC9" w:rsidRDefault="00213558" w:rsidP="00765EC9">
      <w:pPr>
        <w:widowControl w:val="0"/>
        <w:autoSpaceDE w:val="0"/>
        <w:autoSpaceDN w:val="0"/>
        <w:adjustRightInd w:val="0"/>
        <w:ind w:right="-23"/>
        <w:jc w:val="both"/>
        <w:rPr>
          <w:b/>
          <w:bCs/>
          <w:color w:val="000000"/>
          <w:sz w:val="20"/>
          <w:szCs w:val="20"/>
        </w:rPr>
      </w:pPr>
      <w:r w:rsidRPr="00765EC9">
        <w:rPr>
          <w:b/>
          <w:bCs/>
          <w:color w:val="000000"/>
          <w:sz w:val="20"/>
          <w:szCs w:val="20"/>
        </w:rPr>
        <w:t>1</w:t>
      </w:r>
      <w:r w:rsidR="001451B8" w:rsidRPr="00765EC9">
        <w:rPr>
          <w:b/>
          <w:bCs/>
          <w:color w:val="000000"/>
          <w:sz w:val="20"/>
          <w:szCs w:val="20"/>
        </w:rPr>
        <w:t>0</w:t>
      </w:r>
      <w:r w:rsidR="002351D4" w:rsidRPr="00765EC9">
        <w:rPr>
          <w:b/>
          <w:bCs/>
          <w:color w:val="000000"/>
          <w:sz w:val="20"/>
          <w:szCs w:val="20"/>
        </w:rPr>
        <w:t>.- INSTALACIONES MECANICAS</w:t>
      </w:r>
    </w:p>
    <w:p w:rsidR="00765EC9" w:rsidRPr="00765EC9" w:rsidRDefault="00765EC9" w:rsidP="00765EC9">
      <w:pPr>
        <w:widowControl w:val="0"/>
        <w:autoSpaceDE w:val="0"/>
        <w:autoSpaceDN w:val="0"/>
        <w:adjustRightInd w:val="0"/>
        <w:ind w:right="-23"/>
        <w:jc w:val="both"/>
        <w:rPr>
          <w:b/>
          <w:bCs/>
          <w:color w:val="000000"/>
          <w:sz w:val="20"/>
          <w:szCs w:val="20"/>
        </w:rPr>
      </w:pPr>
    </w:p>
    <w:p w:rsidR="00C64E12" w:rsidRPr="00765EC9" w:rsidRDefault="00C64E12" w:rsidP="00A341F7">
      <w:pPr>
        <w:widowControl w:val="0"/>
        <w:autoSpaceDE w:val="0"/>
        <w:autoSpaceDN w:val="0"/>
        <w:adjustRightInd w:val="0"/>
        <w:ind w:right="-20"/>
        <w:jc w:val="both"/>
        <w:rPr>
          <w:b/>
          <w:bCs/>
          <w:color w:val="000000"/>
          <w:sz w:val="20"/>
          <w:szCs w:val="20"/>
        </w:rPr>
      </w:pPr>
      <w:r w:rsidRPr="00765EC9">
        <w:rPr>
          <w:b/>
          <w:bCs/>
          <w:color w:val="000000"/>
          <w:sz w:val="20"/>
          <w:szCs w:val="20"/>
        </w:rPr>
        <w:t>Objetivo</w:t>
      </w:r>
    </w:p>
    <w:p w:rsidR="00765EC9" w:rsidRPr="00765EC9" w:rsidRDefault="00765EC9" w:rsidP="00A341F7">
      <w:pPr>
        <w:widowControl w:val="0"/>
        <w:autoSpaceDE w:val="0"/>
        <w:autoSpaceDN w:val="0"/>
        <w:adjustRightInd w:val="0"/>
        <w:ind w:right="-20"/>
        <w:jc w:val="both"/>
        <w:rPr>
          <w:bCs/>
          <w:color w:val="000000"/>
          <w:sz w:val="20"/>
          <w:szCs w:val="20"/>
        </w:rPr>
      </w:pPr>
    </w:p>
    <w:p w:rsidR="00C64E12" w:rsidRPr="00765EC9" w:rsidRDefault="00C64E12" w:rsidP="00A341F7">
      <w:pPr>
        <w:widowControl w:val="0"/>
        <w:autoSpaceDE w:val="0"/>
        <w:autoSpaceDN w:val="0"/>
        <w:adjustRightInd w:val="0"/>
        <w:ind w:right="-20"/>
        <w:jc w:val="both"/>
        <w:rPr>
          <w:bCs/>
          <w:color w:val="000000"/>
          <w:sz w:val="20"/>
          <w:szCs w:val="20"/>
        </w:rPr>
      </w:pPr>
      <w:r w:rsidRPr="00765EC9">
        <w:rPr>
          <w:bCs/>
          <w:color w:val="000000"/>
          <w:sz w:val="20"/>
          <w:szCs w:val="20"/>
        </w:rPr>
        <w:t xml:space="preserve">El presente documento tiene por objeto definir las bases de diseño y especificaciones técnicas  generales de los equipos, componentes y accesorios a suministrarse para la instalación y puesta en marcha de los mismos a implementarse en la planta engarrafadora de Gas Licuado de </w:t>
      </w:r>
      <w:bookmarkStart w:id="0" w:name="_GoBack"/>
      <w:bookmarkEnd w:id="0"/>
      <w:r w:rsidRPr="00765EC9">
        <w:rPr>
          <w:bCs/>
          <w:color w:val="000000"/>
          <w:sz w:val="20"/>
          <w:szCs w:val="20"/>
        </w:rPr>
        <w:t xml:space="preserve">Petróleo (GLP) ubicada en la </w:t>
      </w:r>
      <w:r w:rsidR="00765EC9" w:rsidRPr="00765EC9">
        <w:rPr>
          <w:bCs/>
          <w:color w:val="000000"/>
          <w:sz w:val="20"/>
          <w:szCs w:val="20"/>
        </w:rPr>
        <w:t>ciudad de Oruro</w:t>
      </w:r>
      <w:r w:rsidRPr="00765EC9">
        <w:rPr>
          <w:bCs/>
          <w:color w:val="000000"/>
          <w:sz w:val="20"/>
          <w:szCs w:val="20"/>
        </w:rPr>
        <w:t>.</w:t>
      </w:r>
    </w:p>
    <w:p w:rsidR="00C64E12" w:rsidRPr="00765EC9" w:rsidRDefault="00C64E12" w:rsidP="00A341F7">
      <w:pPr>
        <w:widowControl w:val="0"/>
        <w:autoSpaceDE w:val="0"/>
        <w:autoSpaceDN w:val="0"/>
        <w:adjustRightInd w:val="0"/>
        <w:ind w:right="-20"/>
        <w:jc w:val="both"/>
        <w:rPr>
          <w:bCs/>
          <w:color w:val="000000"/>
          <w:sz w:val="20"/>
          <w:szCs w:val="20"/>
        </w:rPr>
      </w:pPr>
    </w:p>
    <w:p w:rsidR="00C64E12" w:rsidRPr="00765EC9" w:rsidRDefault="00C64E12" w:rsidP="00A341F7">
      <w:pPr>
        <w:autoSpaceDE w:val="0"/>
        <w:autoSpaceDN w:val="0"/>
        <w:adjustRightInd w:val="0"/>
        <w:jc w:val="both"/>
        <w:rPr>
          <w:b/>
          <w:bCs/>
          <w:sz w:val="20"/>
          <w:szCs w:val="20"/>
        </w:rPr>
      </w:pPr>
      <w:r w:rsidRPr="00765EC9">
        <w:rPr>
          <w:b/>
          <w:bCs/>
          <w:sz w:val="20"/>
          <w:szCs w:val="20"/>
        </w:rPr>
        <w:t>Alcance de los trabajos</w:t>
      </w:r>
    </w:p>
    <w:p w:rsidR="00765EC9" w:rsidRPr="00765EC9" w:rsidRDefault="00765EC9" w:rsidP="00A341F7">
      <w:pPr>
        <w:autoSpaceDE w:val="0"/>
        <w:autoSpaceDN w:val="0"/>
        <w:adjustRightInd w:val="0"/>
        <w:jc w:val="both"/>
        <w:rPr>
          <w:rFonts w:eastAsia="Calibri"/>
          <w:sz w:val="20"/>
          <w:szCs w:val="20"/>
          <w:lang w:eastAsia="en-US"/>
        </w:rPr>
      </w:pPr>
    </w:p>
    <w:p w:rsidR="00765EC9" w:rsidRPr="00765EC9" w:rsidRDefault="00C64E12" w:rsidP="00A341F7">
      <w:pPr>
        <w:autoSpaceDE w:val="0"/>
        <w:autoSpaceDN w:val="0"/>
        <w:adjustRightInd w:val="0"/>
        <w:jc w:val="both"/>
        <w:rPr>
          <w:rFonts w:eastAsia="Calibri"/>
          <w:sz w:val="20"/>
          <w:szCs w:val="20"/>
          <w:lang w:eastAsia="en-US"/>
        </w:rPr>
      </w:pPr>
      <w:r w:rsidRPr="00765EC9">
        <w:rPr>
          <w:rFonts w:eastAsia="Calibri"/>
          <w:sz w:val="20"/>
          <w:szCs w:val="20"/>
          <w:lang w:eastAsia="en-US"/>
        </w:rPr>
        <w:t>El alcance del suministro de equipos por parte del fabricante y/o proveedor, considerará los requerimientos técnicos descritos para la implementación, renovación y adecuación de las plantas de engarrafado de Gas Licuado de Petróleo (GLP) debiendo el proveedor especificar claramente las características propias de los equipos y componentes a suministrar como parte de su propuesta.</w:t>
      </w:r>
    </w:p>
    <w:p w:rsidR="00C64E12" w:rsidRPr="00765EC9" w:rsidRDefault="00C64E12" w:rsidP="00A341F7">
      <w:pPr>
        <w:autoSpaceDE w:val="0"/>
        <w:autoSpaceDN w:val="0"/>
        <w:adjustRightInd w:val="0"/>
        <w:jc w:val="both"/>
        <w:rPr>
          <w:rFonts w:eastAsia="Calibri"/>
          <w:sz w:val="20"/>
          <w:szCs w:val="20"/>
          <w:lang w:eastAsia="en-US"/>
        </w:rPr>
      </w:pPr>
      <w:r w:rsidRPr="00765EC9">
        <w:rPr>
          <w:rFonts w:eastAsia="Calibri"/>
          <w:sz w:val="20"/>
          <w:szCs w:val="20"/>
          <w:lang w:eastAsia="en-US"/>
        </w:rPr>
        <w:t xml:space="preserve"> </w:t>
      </w:r>
    </w:p>
    <w:p w:rsidR="00C64E12" w:rsidRPr="00765EC9" w:rsidRDefault="00C64E12" w:rsidP="00A341F7">
      <w:pPr>
        <w:autoSpaceDE w:val="0"/>
        <w:autoSpaceDN w:val="0"/>
        <w:adjustRightInd w:val="0"/>
        <w:jc w:val="both"/>
        <w:rPr>
          <w:rFonts w:eastAsia="Calibri"/>
          <w:sz w:val="20"/>
          <w:szCs w:val="20"/>
          <w:lang w:eastAsia="en-US"/>
        </w:rPr>
      </w:pPr>
      <w:r w:rsidRPr="00765EC9">
        <w:rPr>
          <w:rFonts w:eastAsia="Calibri"/>
          <w:sz w:val="20"/>
          <w:szCs w:val="20"/>
          <w:lang w:eastAsia="en-US"/>
        </w:rPr>
        <w:t>El proveedor deberá presentar un cronograma de los tiempos de entrega del producto e instalación de los equipos y la puesta en marcha.</w:t>
      </w:r>
    </w:p>
    <w:p w:rsidR="00C64E12" w:rsidRPr="00765EC9" w:rsidRDefault="00C64E12" w:rsidP="00A341F7">
      <w:pPr>
        <w:widowControl w:val="0"/>
        <w:autoSpaceDE w:val="0"/>
        <w:autoSpaceDN w:val="0"/>
        <w:adjustRightInd w:val="0"/>
        <w:ind w:right="-20"/>
        <w:jc w:val="both"/>
        <w:rPr>
          <w:bCs/>
          <w:sz w:val="20"/>
          <w:szCs w:val="20"/>
        </w:rPr>
      </w:pPr>
    </w:p>
    <w:p w:rsidR="00C64E12" w:rsidRPr="00765EC9" w:rsidRDefault="00C64E12" w:rsidP="00A341F7">
      <w:pPr>
        <w:widowControl w:val="0"/>
        <w:autoSpaceDE w:val="0"/>
        <w:autoSpaceDN w:val="0"/>
        <w:adjustRightInd w:val="0"/>
        <w:ind w:right="-20"/>
        <w:jc w:val="both"/>
        <w:rPr>
          <w:b/>
          <w:bCs/>
          <w:sz w:val="20"/>
          <w:szCs w:val="20"/>
        </w:rPr>
      </w:pPr>
      <w:r w:rsidRPr="00765EC9">
        <w:rPr>
          <w:b/>
          <w:bCs/>
          <w:sz w:val="20"/>
          <w:szCs w:val="20"/>
        </w:rPr>
        <w:t>Información técnica de los equipos</w:t>
      </w:r>
    </w:p>
    <w:p w:rsidR="00C64E12" w:rsidRPr="00765EC9" w:rsidRDefault="00C64E12" w:rsidP="00A341F7">
      <w:pPr>
        <w:widowControl w:val="0"/>
        <w:autoSpaceDE w:val="0"/>
        <w:autoSpaceDN w:val="0"/>
        <w:adjustRightInd w:val="0"/>
        <w:ind w:right="-20"/>
        <w:jc w:val="both"/>
        <w:rPr>
          <w:b/>
          <w:bCs/>
          <w:sz w:val="20"/>
          <w:szCs w:val="20"/>
          <w:u w:val="single"/>
        </w:rPr>
      </w:pPr>
      <w:r w:rsidRPr="00765EC9">
        <w:rPr>
          <w:bCs/>
          <w:sz w:val="20"/>
          <w:szCs w:val="20"/>
        </w:rPr>
        <w:t>Los equipos y accesorios deberán especificar al detalle todas sus características técnicas de acuerdo a los requisitos definidos para la implementación del proyecto.</w:t>
      </w:r>
    </w:p>
    <w:p w:rsidR="00C64E12" w:rsidRPr="00765EC9" w:rsidRDefault="00C64E12" w:rsidP="00A341F7">
      <w:pPr>
        <w:pStyle w:val="Prrafodelista"/>
        <w:widowControl w:val="0"/>
        <w:autoSpaceDE w:val="0"/>
        <w:autoSpaceDN w:val="0"/>
        <w:adjustRightInd w:val="0"/>
        <w:spacing w:after="0" w:line="240" w:lineRule="auto"/>
        <w:ind w:left="284" w:right="-20"/>
        <w:jc w:val="both"/>
        <w:rPr>
          <w:rFonts w:ascii="Times New Roman" w:hAnsi="Times New Roman"/>
          <w:b/>
          <w:bCs/>
          <w:sz w:val="20"/>
          <w:szCs w:val="20"/>
          <w:u w:val="single"/>
        </w:rPr>
      </w:pPr>
    </w:p>
    <w:p w:rsidR="00C64E12" w:rsidRPr="00765EC9" w:rsidRDefault="00C64E12" w:rsidP="00A341F7">
      <w:pPr>
        <w:widowControl w:val="0"/>
        <w:autoSpaceDE w:val="0"/>
        <w:autoSpaceDN w:val="0"/>
        <w:adjustRightInd w:val="0"/>
        <w:ind w:right="-20"/>
        <w:jc w:val="both"/>
        <w:rPr>
          <w:b/>
          <w:bCs/>
          <w:color w:val="000000"/>
          <w:sz w:val="20"/>
          <w:szCs w:val="20"/>
        </w:rPr>
      </w:pPr>
      <w:r w:rsidRPr="00765EC9">
        <w:rPr>
          <w:b/>
          <w:bCs/>
          <w:color w:val="000000"/>
          <w:sz w:val="20"/>
          <w:szCs w:val="20"/>
        </w:rPr>
        <w:t>Alcance del suministro</w:t>
      </w:r>
    </w:p>
    <w:p w:rsidR="00C64E12" w:rsidRPr="00765EC9" w:rsidRDefault="00C64E12" w:rsidP="00A341F7">
      <w:pPr>
        <w:widowControl w:val="0"/>
        <w:autoSpaceDE w:val="0"/>
        <w:autoSpaceDN w:val="0"/>
        <w:adjustRightInd w:val="0"/>
        <w:ind w:right="-20"/>
        <w:jc w:val="both"/>
        <w:rPr>
          <w:bCs/>
          <w:color w:val="000000"/>
          <w:sz w:val="20"/>
          <w:szCs w:val="20"/>
        </w:rPr>
      </w:pPr>
      <w:r w:rsidRPr="00765EC9">
        <w:rPr>
          <w:bCs/>
          <w:color w:val="000000"/>
          <w:sz w:val="20"/>
          <w:szCs w:val="20"/>
        </w:rPr>
        <w:t xml:space="preserve">El suministro de los equipos y accesorios  debe guardar relación con los requerimientos del proyecto en términos de cantidades, calidad y tiempo de entrega para su </w:t>
      </w:r>
      <w:r w:rsidR="00765EC9">
        <w:rPr>
          <w:bCs/>
          <w:color w:val="000000"/>
          <w:sz w:val="20"/>
          <w:szCs w:val="20"/>
        </w:rPr>
        <w:t>instalación en la planta de engarrafado San Pedro</w:t>
      </w:r>
      <w:r w:rsidRPr="00765EC9">
        <w:rPr>
          <w:bCs/>
          <w:color w:val="000000"/>
          <w:sz w:val="20"/>
          <w:szCs w:val="20"/>
        </w:rPr>
        <w:t>.</w:t>
      </w:r>
    </w:p>
    <w:p w:rsidR="00C64E12" w:rsidRPr="00765EC9" w:rsidRDefault="00C64E12" w:rsidP="00A341F7">
      <w:pPr>
        <w:pStyle w:val="Listaconnmeros2"/>
        <w:numPr>
          <w:ilvl w:val="0"/>
          <w:numId w:val="0"/>
        </w:numPr>
        <w:jc w:val="both"/>
        <w:rPr>
          <w:b/>
          <w:color w:val="000000" w:themeColor="text1"/>
          <w:sz w:val="20"/>
          <w:szCs w:val="20"/>
        </w:rPr>
      </w:pPr>
    </w:p>
    <w:p w:rsidR="00C64E12" w:rsidRPr="00765EC9" w:rsidRDefault="00C64E12" w:rsidP="00A341F7">
      <w:pPr>
        <w:pStyle w:val="Listaconnmeros2"/>
        <w:numPr>
          <w:ilvl w:val="0"/>
          <w:numId w:val="0"/>
        </w:numPr>
        <w:jc w:val="both"/>
        <w:rPr>
          <w:b/>
          <w:color w:val="000000" w:themeColor="text1"/>
          <w:sz w:val="20"/>
          <w:szCs w:val="20"/>
        </w:rPr>
      </w:pPr>
      <w:r w:rsidRPr="00765EC9">
        <w:rPr>
          <w:b/>
          <w:color w:val="000000" w:themeColor="text1"/>
          <w:sz w:val="20"/>
          <w:szCs w:val="20"/>
        </w:rPr>
        <w:t>Características técnicas</w:t>
      </w:r>
    </w:p>
    <w:p w:rsidR="002351D4" w:rsidRPr="00765EC9" w:rsidRDefault="002351D4" w:rsidP="00A341F7">
      <w:pPr>
        <w:pStyle w:val="Listaconnmeros2"/>
        <w:numPr>
          <w:ilvl w:val="0"/>
          <w:numId w:val="0"/>
        </w:numPr>
        <w:jc w:val="both"/>
        <w:rPr>
          <w:b/>
          <w:color w:val="000000" w:themeColor="text1"/>
          <w:sz w:val="20"/>
          <w:szCs w:val="20"/>
        </w:rPr>
      </w:pPr>
    </w:p>
    <w:p w:rsidR="00507D06" w:rsidRPr="00765EC9" w:rsidRDefault="00A341F7" w:rsidP="000C0504">
      <w:pPr>
        <w:rPr>
          <w:b/>
          <w:sz w:val="20"/>
          <w:szCs w:val="20"/>
          <w:u w:val="single"/>
          <w:lang w:val="es-MX"/>
        </w:rPr>
      </w:pPr>
      <w:r w:rsidRPr="00765EC9">
        <w:rPr>
          <w:b/>
          <w:sz w:val="20"/>
          <w:szCs w:val="20"/>
          <w:u w:val="single"/>
          <w:lang w:val="es-MX"/>
        </w:rPr>
        <w:t xml:space="preserve">ITEM N° </w:t>
      </w:r>
      <w:r w:rsidR="001451B8" w:rsidRPr="00765EC9">
        <w:rPr>
          <w:b/>
          <w:sz w:val="20"/>
          <w:szCs w:val="20"/>
          <w:u w:val="single"/>
          <w:lang w:val="es-MX"/>
        </w:rPr>
        <w:t>114</w:t>
      </w:r>
      <w:r w:rsidRPr="00765EC9">
        <w:rPr>
          <w:b/>
          <w:sz w:val="20"/>
          <w:szCs w:val="20"/>
          <w:u w:val="single"/>
          <w:lang w:val="es-MX"/>
        </w:rPr>
        <w:t xml:space="preserve">: </w:t>
      </w:r>
      <w:r w:rsidR="00213558" w:rsidRPr="00765EC9">
        <w:rPr>
          <w:b/>
          <w:sz w:val="20"/>
          <w:szCs w:val="20"/>
          <w:u w:val="single"/>
          <w:lang w:val="es-MX"/>
        </w:rPr>
        <w:t xml:space="preserve">CONEXION AREA DE TANQUES: </w:t>
      </w:r>
    </w:p>
    <w:p w:rsidR="002351D4" w:rsidRPr="00765EC9" w:rsidRDefault="00A341F7" w:rsidP="000C0504">
      <w:pPr>
        <w:rPr>
          <w:b/>
          <w:kern w:val="32"/>
          <w:sz w:val="20"/>
          <w:szCs w:val="20"/>
          <w:u w:val="single"/>
          <w:lang w:eastAsia="en-US"/>
        </w:rPr>
      </w:pPr>
      <w:r w:rsidRPr="00765EC9">
        <w:rPr>
          <w:b/>
          <w:kern w:val="32"/>
          <w:sz w:val="20"/>
          <w:szCs w:val="20"/>
          <w:u w:val="single"/>
          <w:lang w:eastAsia="en-US"/>
        </w:rPr>
        <w:t>UNIDAD: GLB</w:t>
      </w:r>
    </w:p>
    <w:p w:rsidR="000C0504" w:rsidRPr="00765EC9" w:rsidRDefault="000C0504" w:rsidP="000C0504">
      <w:pPr>
        <w:rPr>
          <w:b/>
          <w:kern w:val="32"/>
          <w:sz w:val="20"/>
          <w:szCs w:val="20"/>
          <w:u w:val="single"/>
          <w:lang w:eastAsia="en-US"/>
        </w:rPr>
      </w:pPr>
    </w:p>
    <w:p w:rsidR="00507D06" w:rsidRPr="00765EC9" w:rsidRDefault="000C0504" w:rsidP="000C0504">
      <w:pPr>
        <w:rPr>
          <w:b/>
          <w:sz w:val="20"/>
          <w:szCs w:val="20"/>
          <w:u w:val="single"/>
          <w:lang w:val="es-MX"/>
        </w:rPr>
      </w:pPr>
      <w:r w:rsidRPr="00765EC9">
        <w:rPr>
          <w:b/>
          <w:sz w:val="20"/>
          <w:szCs w:val="20"/>
          <w:u w:val="single"/>
          <w:lang w:val="es-MX"/>
        </w:rPr>
        <w:t xml:space="preserve">ITEM N° </w:t>
      </w:r>
      <w:r w:rsidR="00213558" w:rsidRPr="00765EC9">
        <w:rPr>
          <w:b/>
          <w:sz w:val="20"/>
          <w:szCs w:val="20"/>
          <w:u w:val="single"/>
          <w:lang w:val="es-MX"/>
        </w:rPr>
        <w:t>1</w:t>
      </w:r>
      <w:r w:rsidR="001451B8" w:rsidRPr="00765EC9">
        <w:rPr>
          <w:b/>
          <w:sz w:val="20"/>
          <w:szCs w:val="20"/>
          <w:u w:val="single"/>
          <w:lang w:val="es-MX"/>
        </w:rPr>
        <w:t>15</w:t>
      </w:r>
      <w:r w:rsidRPr="00765EC9">
        <w:rPr>
          <w:b/>
          <w:sz w:val="20"/>
          <w:szCs w:val="20"/>
          <w:u w:val="single"/>
          <w:lang w:val="es-MX"/>
        </w:rPr>
        <w:t>: CONEXION AREA DE BOMBAS</w:t>
      </w:r>
      <w:r w:rsidR="00213558" w:rsidRPr="00765EC9">
        <w:rPr>
          <w:b/>
          <w:sz w:val="20"/>
          <w:szCs w:val="20"/>
          <w:u w:val="single"/>
          <w:lang w:val="es-MX"/>
        </w:rPr>
        <w:t xml:space="preserve">: </w:t>
      </w:r>
    </w:p>
    <w:p w:rsidR="000C0504" w:rsidRPr="00765EC9" w:rsidRDefault="000C0504" w:rsidP="000C0504">
      <w:pPr>
        <w:rPr>
          <w:b/>
          <w:kern w:val="32"/>
          <w:sz w:val="20"/>
          <w:szCs w:val="20"/>
          <w:u w:val="single"/>
          <w:lang w:eastAsia="en-US"/>
        </w:rPr>
      </w:pPr>
      <w:r w:rsidRPr="00765EC9">
        <w:rPr>
          <w:b/>
          <w:kern w:val="32"/>
          <w:sz w:val="20"/>
          <w:szCs w:val="20"/>
          <w:u w:val="single"/>
          <w:lang w:eastAsia="en-US"/>
        </w:rPr>
        <w:t>UNIDAD: GLB</w:t>
      </w:r>
    </w:p>
    <w:p w:rsidR="000C0504" w:rsidRPr="00765EC9" w:rsidRDefault="000C0504" w:rsidP="000C0504">
      <w:pPr>
        <w:rPr>
          <w:b/>
          <w:kern w:val="32"/>
          <w:sz w:val="20"/>
          <w:szCs w:val="20"/>
          <w:u w:val="single"/>
          <w:lang w:eastAsia="en-US"/>
        </w:rPr>
      </w:pPr>
    </w:p>
    <w:p w:rsidR="00507D06" w:rsidRPr="00765EC9" w:rsidRDefault="000C0504" w:rsidP="000C0504">
      <w:pPr>
        <w:rPr>
          <w:b/>
          <w:sz w:val="20"/>
          <w:szCs w:val="20"/>
          <w:u w:val="single"/>
          <w:lang w:val="es-MX"/>
        </w:rPr>
      </w:pPr>
      <w:r w:rsidRPr="00765EC9">
        <w:rPr>
          <w:b/>
          <w:sz w:val="20"/>
          <w:szCs w:val="20"/>
          <w:u w:val="single"/>
          <w:lang w:val="es-MX"/>
        </w:rPr>
        <w:t xml:space="preserve">ITEM N° </w:t>
      </w:r>
      <w:r w:rsidR="00213558" w:rsidRPr="00765EC9">
        <w:rPr>
          <w:b/>
          <w:sz w:val="20"/>
          <w:szCs w:val="20"/>
          <w:u w:val="single"/>
          <w:lang w:val="es-MX"/>
        </w:rPr>
        <w:t>1</w:t>
      </w:r>
      <w:r w:rsidR="001451B8" w:rsidRPr="00765EC9">
        <w:rPr>
          <w:b/>
          <w:sz w:val="20"/>
          <w:szCs w:val="20"/>
          <w:u w:val="single"/>
          <w:lang w:val="es-MX"/>
        </w:rPr>
        <w:t>16</w:t>
      </w:r>
      <w:r w:rsidRPr="00765EC9">
        <w:rPr>
          <w:b/>
          <w:sz w:val="20"/>
          <w:szCs w:val="20"/>
          <w:u w:val="single"/>
          <w:lang w:val="es-MX"/>
        </w:rPr>
        <w:t>: CONEXION AREA RECEPCIÓN DE GLP</w:t>
      </w:r>
      <w:r w:rsidR="00213558" w:rsidRPr="00765EC9">
        <w:rPr>
          <w:b/>
          <w:sz w:val="20"/>
          <w:szCs w:val="20"/>
          <w:u w:val="single"/>
          <w:lang w:val="es-MX"/>
        </w:rPr>
        <w:t xml:space="preserve">: </w:t>
      </w:r>
    </w:p>
    <w:p w:rsidR="000C0504" w:rsidRPr="00765EC9" w:rsidRDefault="000C0504" w:rsidP="000C0504">
      <w:pPr>
        <w:rPr>
          <w:b/>
          <w:kern w:val="32"/>
          <w:sz w:val="20"/>
          <w:szCs w:val="20"/>
          <w:u w:val="single"/>
          <w:lang w:eastAsia="en-US"/>
        </w:rPr>
      </w:pPr>
      <w:r w:rsidRPr="00765EC9">
        <w:rPr>
          <w:b/>
          <w:kern w:val="32"/>
          <w:sz w:val="20"/>
          <w:szCs w:val="20"/>
          <w:u w:val="single"/>
          <w:lang w:eastAsia="en-US"/>
        </w:rPr>
        <w:t>UNIDAD: GLB</w:t>
      </w:r>
    </w:p>
    <w:p w:rsidR="000C0504" w:rsidRPr="00765EC9" w:rsidRDefault="000C0504" w:rsidP="000C0504">
      <w:pPr>
        <w:rPr>
          <w:b/>
          <w:kern w:val="32"/>
          <w:sz w:val="20"/>
          <w:szCs w:val="20"/>
          <w:u w:val="single"/>
          <w:lang w:eastAsia="en-US"/>
        </w:rPr>
      </w:pPr>
    </w:p>
    <w:p w:rsidR="00507D06" w:rsidRPr="00765EC9" w:rsidRDefault="000C0504" w:rsidP="000C0504">
      <w:pPr>
        <w:rPr>
          <w:b/>
          <w:sz w:val="20"/>
          <w:szCs w:val="20"/>
          <w:u w:val="single"/>
          <w:lang w:val="es-MX"/>
        </w:rPr>
      </w:pPr>
      <w:r w:rsidRPr="00765EC9">
        <w:rPr>
          <w:b/>
          <w:sz w:val="20"/>
          <w:szCs w:val="20"/>
          <w:u w:val="single"/>
          <w:lang w:val="es-MX"/>
        </w:rPr>
        <w:t xml:space="preserve">ITEM N° </w:t>
      </w:r>
      <w:r w:rsidR="00213558" w:rsidRPr="00765EC9">
        <w:rPr>
          <w:b/>
          <w:sz w:val="20"/>
          <w:szCs w:val="20"/>
          <w:u w:val="single"/>
          <w:lang w:val="es-MX"/>
        </w:rPr>
        <w:t>1</w:t>
      </w:r>
      <w:r w:rsidR="001451B8" w:rsidRPr="00765EC9">
        <w:rPr>
          <w:b/>
          <w:sz w:val="20"/>
          <w:szCs w:val="20"/>
          <w:u w:val="single"/>
          <w:lang w:val="es-MX"/>
        </w:rPr>
        <w:t>17</w:t>
      </w:r>
      <w:r w:rsidRPr="00765EC9">
        <w:rPr>
          <w:b/>
          <w:sz w:val="20"/>
          <w:szCs w:val="20"/>
          <w:u w:val="single"/>
          <w:lang w:val="es-MX"/>
        </w:rPr>
        <w:t>: SISTEMA DE AIRE COMPRIMIDO EN AREA DE ENGARRAFADO</w:t>
      </w:r>
      <w:r w:rsidR="00213558" w:rsidRPr="00765EC9">
        <w:rPr>
          <w:b/>
          <w:sz w:val="20"/>
          <w:szCs w:val="20"/>
          <w:u w:val="single"/>
          <w:lang w:val="es-MX"/>
        </w:rPr>
        <w:t xml:space="preserve">: </w:t>
      </w:r>
    </w:p>
    <w:p w:rsidR="000C0504" w:rsidRPr="00765EC9" w:rsidRDefault="000C0504" w:rsidP="000C0504">
      <w:pPr>
        <w:rPr>
          <w:b/>
          <w:kern w:val="32"/>
          <w:sz w:val="20"/>
          <w:szCs w:val="20"/>
          <w:u w:val="single"/>
          <w:lang w:eastAsia="en-US"/>
        </w:rPr>
      </w:pPr>
      <w:r w:rsidRPr="00765EC9">
        <w:rPr>
          <w:b/>
          <w:kern w:val="32"/>
          <w:sz w:val="20"/>
          <w:szCs w:val="20"/>
          <w:u w:val="single"/>
          <w:lang w:eastAsia="en-US"/>
        </w:rPr>
        <w:t>UNIDAD: GLB</w:t>
      </w:r>
    </w:p>
    <w:p w:rsidR="000C0504" w:rsidRPr="00765EC9" w:rsidRDefault="000C0504" w:rsidP="000C0504">
      <w:pPr>
        <w:rPr>
          <w:b/>
          <w:color w:val="000000" w:themeColor="text1"/>
          <w:sz w:val="20"/>
          <w:szCs w:val="20"/>
          <w:lang w:val="es-MX"/>
        </w:rPr>
      </w:pPr>
    </w:p>
    <w:p w:rsidR="00C64E12" w:rsidRPr="00765EC9" w:rsidRDefault="000C0504" w:rsidP="002351D4">
      <w:pPr>
        <w:pStyle w:val="Listaconnmeros2"/>
        <w:numPr>
          <w:ilvl w:val="0"/>
          <w:numId w:val="0"/>
        </w:numPr>
        <w:spacing w:line="360" w:lineRule="auto"/>
        <w:jc w:val="both"/>
        <w:rPr>
          <w:b/>
          <w:color w:val="000000" w:themeColor="text1"/>
          <w:sz w:val="20"/>
          <w:szCs w:val="20"/>
          <w:u w:val="single"/>
        </w:rPr>
      </w:pPr>
      <w:r w:rsidRPr="00765EC9">
        <w:rPr>
          <w:b/>
          <w:color w:val="000000" w:themeColor="text1"/>
          <w:sz w:val="20"/>
          <w:szCs w:val="20"/>
          <w:u w:val="single"/>
        </w:rPr>
        <w:t>CAÑERIA DE ACERO AL CARBONO ASTM A-106</w:t>
      </w:r>
      <w:r w:rsidR="00C64E12" w:rsidRPr="00765EC9">
        <w:rPr>
          <w:b/>
          <w:color w:val="000000" w:themeColor="text1"/>
          <w:sz w:val="20"/>
          <w:szCs w:val="20"/>
          <w:u w:val="single"/>
        </w:rPr>
        <w:t xml:space="preserve"> </w:t>
      </w:r>
    </w:p>
    <w:p w:rsidR="00765EC9" w:rsidRDefault="00765EC9" w:rsidP="00A341F7">
      <w:pPr>
        <w:pStyle w:val="Listaconnmeros2"/>
        <w:numPr>
          <w:ilvl w:val="0"/>
          <w:numId w:val="0"/>
        </w:numPr>
        <w:jc w:val="both"/>
        <w:rPr>
          <w:b/>
          <w:sz w:val="20"/>
          <w:szCs w:val="20"/>
          <w:lang w:val="es-BO"/>
        </w:rPr>
      </w:pPr>
    </w:p>
    <w:p w:rsidR="009026B3" w:rsidRDefault="009026B3" w:rsidP="00A341F7">
      <w:pPr>
        <w:pStyle w:val="Listaconnmeros2"/>
        <w:numPr>
          <w:ilvl w:val="0"/>
          <w:numId w:val="0"/>
        </w:numPr>
        <w:jc w:val="both"/>
        <w:rPr>
          <w:b/>
          <w:sz w:val="20"/>
          <w:szCs w:val="20"/>
          <w:lang w:val="es-BO"/>
        </w:rPr>
      </w:pPr>
    </w:p>
    <w:p w:rsidR="009026B3" w:rsidRDefault="009026B3" w:rsidP="00A341F7">
      <w:pPr>
        <w:pStyle w:val="Listaconnmeros2"/>
        <w:numPr>
          <w:ilvl w:val="0"/>
          <w:numId w:val="0"/>
        </w:numPr>
        <w:jc w:val="both"/>
        <w:rPr>
          <w:b/>
          <w:sz w:val="20"/>
          <w:szCs w:val="20"/>
          <w:lang w:val="es-BO"/>
        </w:rPr>
      </w:pPr>
    </w:p>
    <w:p w:rsidR="009026B3" w:rsidRDefault="009026B3" w:rsidP="00A341F7">
      <w:pPr>
        <w:pStyle w:val="Listaconnmeros2"/>
        <w:numPr>
          <w:ilvl w:val="0"/>
          <w:numId w:val="0"/>
        </w:numPr>
        <w:jc w:val="both"/>
        <w:rPr>
          <w:b/>
          <w:sz w:val="20"/>
          <w:szCs w:val="20"/>
          <w:lang w:val="es-BO"/>
        </w:rPr>
      </w:pPr>
    </w:p>
    <w:p w:rsidR="00141457" w:rsidRPr="00765EC9" w:rsidRDefault="00141457" w:rsidP="00A341F7">
      <w:pPr>
        <w:pStyle w:val="Listaconnmeros2"/>
        <w:numPr>
          <w:ilvl w:val="0"/>
          <w:numId w:val="0"/>
        </w:numPr>
        <w:jc w:val="both"/>
        <w:rPr>
          <w:b/>
          <w:sz w:val="20"/>
          <w:szCs w:val="20"/>
          <w:lang w:val="es-BO"/>
        </w:rPr>
      </w:pPr>
      <w:r w:rsidRPr="00765EC9">
        <w:rPr>
          <w:b/>
          <w:sz w:val="20"/>
          <w:szCs w:val="20"/>
          <w:lang w:val="es-BO"/>
        </w:rPr>
        <w:lastRenderedPageBreak/>
        <w:t>DEFINICIÓN</w:t>
      </w:r>
    </w:p>
    <w:p w:rsidR="00141457" w:rsidRPr="00765EC9" w:rsidRDefault="00141457" w:rsidP="00A341F7">
      <w:pPr>
        <w:pStyle w:val="Listaconnmeros2"/>
        <w:numPr>
          <w:ilvl w:val="0"/>
          <w:numId w:val="0"/>
        </w:numPr>
        <w:jc w:val="both"/>
        <w:rPr>
          <w:b/>
          <w:sz w:val="20"/>
          <w:szCs w:val="20"/>
          <w:lang w:val="es-BO"/>
        </w:rPr>
      </w:pPr>
    </w:p>
    <w:p w:rsidR="00C64E12" w:rsidRPr="00765EC9" w:rsidRDefault="00C64E12" w:rsidP="00A341F7">
      <w:pPr>
        <w:pStyle w:val="Listaconnmeros2"/>
        <w:numPr>
          <w:ilvl w:val="0"/>
          <w:numId w:val="0"/>
        </w:numPr>
        <w:jc w:val="both"/>
        <w:rPr>
          <w:sz w:val="20"/>
          <w:szCs w:val="20"/>
        </w:rPr>
      </w:pPr>
      <w:r w:rsidRPr="00765EC9">
        <w:rPr>
          <w:sz w:val="20"/>
          <w:szCs w:val="20"/>
          <w:shd w:val="clear" w:color="auto" w:fill="FFFFFF"/>
        </w:rPr>
        <w:t xml:space="preserve">Las cañerías son utilizadas especialmente para la conducción de fluidos como agua y gas, sin embargo también se usan con fines estructurales. Las </w:t>
      </w:r>
      <w:r w:rsidRPr="00765EC9">
        <w:rPr>
          <w:color w:val="000000"/>
          <w:sz w:val="20"/>
          <w:szCs w:val="20"/>
        </w:rPr>
        <w:t>C</w:t>
      </w:r>
      <w:r w:rsidRPr="00765EC9">
        <w:rPr>
          <w:rStyle w:val="Textoennegrita"/>
          <w:color w:val="000000"/>
          <w:sz w:val="20"/>
          <w:szCs w:val="20"/>
          <w:bdr w:val="none" w:sz="0" w:space="0" w:color="auto" w:frame="1"/>
        </w:rPr>
        <w:t>aracterísticas generales del acero ASTM para tubería sin costura grado A106/A106M,</w:t>
      </w:r>
      <w:r w:rsidRPr="00765EC9">
        <w:rPr>
          <w:rStyle w:val="apple-converted-space"/>
          <w:color w:val="000000"/>
          <w:sz w:val="20"/>
          <w:szCs w:val="20"/>
        </w:rPr>
        <w:t> </w:t>
      </w:r>
      <w:r w:rsidRPr="00765EC9">
        <w:rPr>
          <w:color w:val="000000"/>
          <w:sz w:val="20"/>
          <w:szCs w:val="20"/>
        </w:rPr>
        <w:t>es un acero para servicio de altas temperaturas, es un acero que permite el doblado, soldado y bridado entre otras operaciones.</w:t>
      </w:r>
    </w:p>
    <w:p w:rsidR="00C64E12" w:rsidRPr="00765EC9" w:rsidRDefault="00C64E12" w:rsidP="00A341F7">
      <w:pPr>
        <w:jc w:val="both"/>
        <w:rPr>
          <w:sz w:val="20"/>
          <w:szCs w:val="20"/>
          <w:lang w:val="es-BO"/>
        </w:rPr>
      </w:pPr>
    </w:p>
    <w:p w:rsidR="00141457" w:rsidRPr="00765EC9" w:rsidRDefault="00141457" w:rsidP="00A341F7">
      <w:pPr>
        <w:jc w:val="both"/>
        <w:rPr>
          <w:b/>
          <w:sz w:val="20"/>
          <w:szCs w:val="20"/>
          <w:lang w:val="es-BO"/>
        </w:rPr>
      </w:pPr>
      <w:r w:rsidRPr="00765EC9">
        <w:rPr>
          <w:b/>
          <w:sz w:val="20"/>
          <w:szCs w:val="20"/>
          <w:lang w:val="es-BO"/>
        </w:rPr>
        <w:t>MATERIAL Y EQUIPO</w:t>
      </w:r>
    </w:p>
    <w:p w:rsidR="00141457" w:rsidRPr="00765EC9" w:rsidRDefault="00141457" w:rsidP="00A341F7">
      <w:pPr>
        <w:jc w:val="both"/>
        <w:rPr>
          <w:sz w:val="20"/>
          <w:szCs w:val="20"/>
          <w:lang w:val="es-BO"/>
        </w:rPr>
      </w:pPr>
    </w:p>
    <w:p w:rsidR="00C64E12" w:rsidRPr="00765EC9" w:rsidRDefault="00C64E12" w:rsidP="00A341F7">
      <w:pPr>
        <w:jc w:val="both"/>
        <w:rPr>
          <w:sz w:val="20"/>
          <w:szCs w:val="20"/>
          <w:lang w:val="es-BO"/>
        </w:rPr>
      </w:pPr>
      <w:r w:rsidRPr="00765EC9">
        <w:rPr>
          <w:sz w:val="20"/>
          <w:szCs w:val="20"/>
          <w:lang w:val="es-BO"/>
        </w:rPr>
        <w:t>Los materiales a ser utilizados en la instalación de la Línea de liquida y línea de vapor de GLP según norma API 5L, según características técnicas son:</w:t>
      </w:r>
    </w:p>
    <w:p w:rsidR="00141457" w:rsidRPr="00765EC9" w:rsidRDefault="00141457" w:rsidP="00A341F7">
      <w:pPr>
        <w:pStyle w:val="Listaconnmeros2"/>
        <w:numPr>
          <w:ilvl w:val="0"/>
          <w:numId w:val="0"/>
        </w:numPr>
        <w:jc w:val="both"/>
        <w:rPr>
          <w:sz w:val="20"/>
          <w:szCs w:val="20"/>
          <w:lang w:val="es-BO"/>
        </w:rPr>
      </w:pPr>
    </w:p>
    <w:p w:rsidR="00C64E12" w:rsidRPr="00765EC9" w:rsidRDefault="00C64E12" w:rsidP="00A341F7">
      <w:pPr>
        <w:pStyle w:val="Listaconnmeros2"/>
        <w:numPr>
          <w:ilvl w:val="0"/>
          <w:numId w:val="0"/>
        </w:numPr>
        <w:jc w:val="both"/>
        <w:rPr>
          <w:sz w:val="20"/>
          <w:szCs w:val="20"/>
          <w:lang w:val="es-BO"/>
        </w:rPr>
      </w:pPr>
      <w:r w:rsidRPr="00765EC9">
        <w:rPr>
          <w:sz w:val="20"/>
          <w:szCs w:val="20"/>
          <w:lang w:val="es-BO"/>
        </w:rPr>
        <w:t>Cañería de Acero al Carbono ASTM A-106 de Grado B sin costura, aplicación de especificación de pintura especificada en ET-003, empleo de arco eléctrico, etc.</w:t>
      </w:r>
    </w:p>
    <w:p w:rsidR="00C64E12" w:rsidRPr="00765EC9" w:rsidRDefault="00C64E12" w:rsidP="00A341F7">
      <w:pPr>
        <w:pStyle w:val="Listaconnmeros2"/>
        <w:numPr>
          <w:ilvl w:val="0"/>
          <w:numId w:val="0"/>
        </w:numPr>
        <w:jc w:val="both"/>
        <w:rPr>
          <w:b/>
          <w:color w:val="000000" w:themeColor="text1"/>
          <w:sz w:val="20"/>
          <w:szCs w:val="20"/>
        </w:rPr>
      </w:pPr>
    </w:p>
    <w:p w:rsidR="00C64E12" w:rsidRPr="00765EC9" w:rsidRDefault="00C64E12" w:rsidP="00A341F7">
      <w:pPr>
        <w:pStyle w:val="Listaconnmeros2"/>
        <w:numPr>
          <w:ilvl w:val="0"/>
          <w:numId w:val="0"/>
        </w:numPr>
        <w:jc w:val="both"/>
        <w:rPr>
          <w:sz w:val="20"/>
          <w:szCs w:val="20"/>
          <w:lang w:val="es-BO"/>
        </w:rPr>
      </w:pPr>
      <w:r w:rsidRPr="00765EC9">
        <w:rPr>
          <w:b/>
          <w:sz w:val="20"/>
          <w:szCs w:val="20"/>
          <w:lang w:val="es-BO"/>
        </w:rPr>
        <w:t xml:space="preserve">Construcción y/o instalación.- </w:t>
      </w:r>
      <w:r w:rsidRPr="00765EC9">
        <w:rPr>
          <w:sz w:val="20"/>
          <w:szCs w:val="20"/>
          <w:lang w:val="es-BO"/>
        </w:rPr>
        <w:t>El cambio e instalación de las cañerías se efectuará en remplazo de los tramos ya existentes y propuestos sobre la planta para su buen funcionamiento, se debe de considerar que dichos tramos se ubican en las áreas de recepción, bombas y tanques.</w:t>
      </w:r>
    </w:p>
    <w:p w:rsidR="00C64E12" w:rsidRPr="00765EC9" w:rsidRDefault="00C64E12" w:rsidP="00A341F7">
      <w:pPr>
        <w:ind w:right="113"/>
        <w:jc w:val="both"/>
        <w:rPr>
          <w:b/>
          <w:sz w:val="20"/>
          <w:szCs w:val="20"/>
        </w:rPr>
      </w:pPr>
    </w:p>
    <w:p w:rsidR="00C64E12" w:rsidRPr="00765EC9" w:rsidRDefault="00C64E12" w:rsidP="00A341F7">
      <w:pPr>
        <w:pStyle w:val="Prrafodelista"/>
        <w:numPr>
          <w:ilvl w:val="0"/>
          <w:numId w:val="12"/>
        </w:numPr>
        <w:spacing w:after="0" w:line="240" w:lineRule="auto"/>
        <w:ind w:right="113"/>
        <w:jc w:val="both"/>
        <w:rPr>
          <w:rFonts w:ascii="Times New Roman" w:hAnsi="Times New Roman"/>
          <w:b/>
          <w:sz w:val="20"/>
          <w:szCs w:val="20"/>
        </w:rPr>
      </w:pPr>
      <w:r w:rsidRPr="00765EC9">
        <w:rPr>
          <w:rFonts w:ascii="Times New Roman" w:hAnsi="Times New Roman"/>
          <w:b/>
          <w:sz w:val="20"/>
          <w:szCs w:val="20"/>
        </w:rPr>
        <w:t>Prueba Radiográfica 25% Y Tintas Penetrantes</w:t>
      </w:r>
    </w:p>
    <w:p w:rsidR="00141457" w:rsidRPr="00765EC9" w:rsidRDefault="00141457" w:rsidP="00A341F7">
      <w:pPr>
        <w:ind w:right="113"/>
        <w:jc w:val="both"/>
        <w:rPr>
          <w:b/>
          <w:sz w:val="20"/>
          <w:szCs w:val="20"/>
        </w:rPr>
      </w:pPr>
    </w:p>
    <w:p w:rsidR="00C64E12" w:rsidRPr="00765EC9" w:rsidRDefault="00C64E12" w:rsidP="00A341F7">
      <w:pPr>
        <w:ind w:right="113"/>
        <w:jc w:val="both"/>
        <w:rPr>
          <w:b/>
          <w:sz w:val="20"/>
          <w:szCs w:val="20"/>
        </w:rPr>
      </w:pPr>
      <w:r w:rsidRPr="00765EC9">
        <w:rPr>
          <w:b/>
          <w:sz w:val="20"/>
          <w:szCs w:val="20"/>
        </w:rPr>
        <w:t>Definición</w:t>
      </w:r>
    </w:p>
    <w:p w:rsidR="00141457" w:rsidRPr="00765EC9" w:rsidRDefault="00141457" w:rsidP="00A341F7">
      <w:pPr>
        <w:ind w:right="141"/>
        <w:jc w:val="both"/>
        <w:rPr>
          <w:sz w:val="20"/>
          <w:szCs w:val="20"/>
        </w:rPr>
      </w:pPr>
    </w:p>
    <w:p w:rsidR="00C64E12" w:rsidRPr="00765EC9" w:rsidRDefault="00C64E12" w:rsidP="00A341F7">
      <w:pPr>
        <w:ind w:right="141"/>
        <w:jc w:val="both"/>
        <w:rPr>
          <w:sz w:val="20"/>
          <w:szCs w:val="20"/>
        </w:rPr>
      </w:pPr>
      <w:r w:rsidRPr="00765EC9">
        <w:rPr>
          <w:sz w:val="20"/>
          <w:szCs w:val="20"/>
        </w:rPr>
        <w:t>Es un sistema de detección sumamente sensible para revelar fallas y fisuras en superficie de metal incluyendo fracturas por fatiga del material y mala soldadura.</w:t>
      </w:r>
    </w:p>
    <w:p w:rsidR="00C64E12" w:rsidRPr="00765EC9" w:rsidRDefault="00C64E12" w:rsidP="00A341F7">
      <w:pPr>
        <w:ind w:right="113"/>
        <w:jc w:val="both"/>
        <w:rPr>
          <w:b/>
          <w:sz w:val="20"/>
          <w:szCs w:val="20"/>
        </w:rPr>
      </w:pPr>
    </w:p>
    <w:p w:rsidR="00C64E12" w:rsidRPr="00765EC9" w:rsidRDefault="00C64E12" w:rsidP="00A341F7">
      <w:pPr>
        <w:ind w:right="113"/>
        <w:jc w:val="both"/>
        <w:rPr>
          <w:b/>
          <w:sz w:val="20"/>
          <w:szCs w:val="20"/>
        </w:rPr>
      </w:pPr>
      <w:r w:rsidRPr="00765EC9">
        <w:rPr>
          <w:b/>
          <w:sz w:val="20"/>
          <w:szCs w:val="20"/>
        </w:rPr>
        <w:t>Forma De Ejecución</w:t>
      </w:r>
    </w:p>
    <w:p w:rsidR="00141457" w:rsidRPr="00765EC9" w:rsidRDefault="00141457" w:rsidP="00A341F7">
      <w:pPr>
        <w:ind w:right="141"/>
        <w:jc w:val="both"/>
        <w:rPr>
          <w:sz w:val="20"/>
          <w:szCs w:val="20"/>
        </w:rPr>
      </w:pPr>
    </w:p>
    <w:p w:rsidR="00C64E12" w:rsidRPr="00765EC9" w:rsidRDefault="00C64E12" w:rsidP="00A341F7">
      <w:pPr>
        <w:ind w:right="141"/>
        <w:jc w:val="both"/>
        <w:rPr>
          <w:sz w:val="20"/>
          <w:szCs w:val="20"/>
        </w:rPr>
      </w:pPr>
      <w:r w:rsidRPr="00765EC9">
        <w:rPr>
          <w:sz w:val="20"/>
          <w:szCs w:val="20"/>
        </w:rPr>
        <w:t xml:space="preserve">Es efectivo en pocos minutos (aplicación del </w:t>
      </w:r>
      <w:proofErr w:type="spellStart"/>
      <w:r w:rsidRPr="00765EC9">
        <w:rPr>
          <w:sz w:val="20"/>
          <w:szCs w:val="20"/>
        </w:rPr>
        <w:t>Tirbol</w:t>
      </w:r>
      <w:proofErr w:type="spellEnd"/>
      <w:r w:rsidRPr="00765EC9">
        <w:rPr>
          <w:sz w:val="20"/>
          <w:szCs w:val="20"/>
        </w:rPr>
        <w:t xml:space="preserve"> Crack Detector Kit). Su uso es muy sencillo, pasando por tres etapas simples de limpiar la superficie, penetrar la fisura con una tintura y el revelado de la tintura para que quede dibujado con claridad el entorno de la falla, visible a simple vista. (Empresa de Servicios U.I.S.; Procedimiento de inspección por tinta penetrante: 2002).</w:t>
      </w:r>
    </w:p>
    <w:p w:rsidR="00C64E12" w:rsidRPr="00765EC9" w:rsidRDefault="00C64E12" w:rsidP="00A341F7">
      <w:pPr>
        <w:ind w:right="113"/>
        <w:jc w:val="both"/>
        <w:rPr>
          <w:b/>
          <w:sz w:val="20"/>
          <w:szCs w:val="20"/>
        </w:rPr>
      </w:pPr>
    </w:p>
    <w:p w:rsidR="00C64E12" w:rsidRPr="00765EC9" w:rsidRDefault="00C64E12" w:rsidP="00A341F7">
      <w:pPr>
        <w:ind w:right="113"/>
        <w:jc w:val="both"/>
        <w:rPr>
          <w:b/>
          <w:sz w:val="20"/>
          <w:szCs w:val="20"/>
        </w:rPr>
      </w:pPr>
      <w:r w:rsidRPr="00765EC9">
        <w:rPr>
          <w:b/>
          <w:sz w:val="20"/>
          <w:szCs w:val="20"/>
        </w:rPr>
        <w:t>Medición</w:t>
      </w:r>
    </w:p>
    <w:p w:rsidR="00141457" w:rsidRPr="00765EC9" w:rsidRDefault="00141457" w:rsidP="00A341F7">
      <w:pPr>
        <w:jc w:val="both"/>
        <w:rPr>
          <w:sz w:val="20"/>
          <w:szCs w:val="20"/>
        </w:rPr>
      </w:pPr>
    </w:p>
    <w:p w:rsidR="00C64E12" w:rsidRPr="00765EC9" w:rsidRDefault="00C64E12" w:rsidP="00A341F7">
      <w:pPr>
        <w:jc w:val="both"/>
        <w:rPr>
          <w:sz w:val="20"/>
          <w:szCs w:val="20"/>
        </w:rPr>
      </w:pPr>
      <w:r w:rsidRPr="00765EC9">
        <w:rPr>
          <w:sz w:val="20"/>
          <w:szCs w:val="20"/>
        </w:rPr>
        <w:t>La provisión e Instalación de será medida en forma global y aprobados por el Supervisor de Obra. Este ítem contempla todos los accesorios y las pruebas requeridas. El ítem para su medición debe incluir todos los accesorios y pruebas necesarias para el cumplimiento del presente trabajo.</w:t>
      </w:r>
    </w:p>
    <w:p w:rsidR="00C64E12" w:rsidRPr="00765EC9" w:rsidRDefault="00C64E12" w:rsidP="00A341F7">
      <w:pPr>
        <w:ind w:right="113"/>
        <w:jc w:val="both"/>
        <w:rPr>
          <w:b/>
          <w:sz w:val="20"/>
          <w:szCs w:val="20"/>
        </w:rPr>
      </w:pPr>
    </w:p>
    <w:p w:rsidR="00C64E12" w:rsidRPr="00765EC9" w:rsidRDefault="00C64E12" w:rsidP="00A341F7">
      <w:pPr>
        <w:ind w:right="113"/>
        <w:jc w:val="both"/>
        <w:rPr>
          <w:b/>
          <w:sz w:val="20"/>
          <w:szCs w:val="20"/>
        </w:rPr>
      </w:pPr>
      <w:r w:rsidRPr="00765EC9">
        <w:rPr>
          <w:b/>
          <w:sz w:val="20"/>
          <w:szCs w:val="20"/>
        </w:rPr>
        <w:t>Forma de Pago</w:t>
      </w:r>
    </w:p>
    <w:p w:rsidR="00141457" w:rsidRPr="00765EC9" w:rsidRDefault="00141457" w:rsidP="00A341F7">
      <w:pPr>
        <w:jc w:val="both"/>
        <w:rPr>
          <w:sz w:val="20"/>
          <w:szCs w:val="20"/>
        </w:rPr>
      </w:pPr>
    </w:p>
    <w:p w:rsidR="00C64E12" w:rsidRPr="00765EC9" w:rsidRDefault="00C64E12" w:rsidP="00A341F7">
      <w:pPr>
        <w:jc w:val="both"/>
        <w:rPr>
          <w:sz w:val="20"/>
          <w:szCs w:val="20"/>
        </w:rPr>
      </w:pPr>
      <w:r w:rsidRPr="00765EC9">
        <w:rPr>
          <w:sz w:val="20"/>
          <w:szCs w:val="20"/>
        </w:rPr>
        <w:t>Este ítem ejecutado en un todo de acuerdo con los planos y las presentes especificaciones, medido según lo señalado y aprobado por el Supervisor de Obra, será cancelado al precio unitario de la propuesta aceptada. Dicho precio será compensación total por los materiales, mano de obra, herramientas, equipo y pruebas que sean necesarios para la adecuada y correcta ejecución de los trabajos (El precio ofertado incluye todos los accesorios).</w:t>
      </w:r>
    </w:p>
    <w:p w:rsidR="00C64E12" w:rsidRPr="00765EC9" w:rsidRDefault="00C64E12" w:rsidP="00A341F7">
      <w:pPr>
        <w:pStyle w:val="Prrafodelista"/>
        <w:numPr>
          <w:ilvl w:val="0"/>
          <w:numId w:val="11"/>
        </w:numPr>
        <w:spacing w:after="0" w:line="240" w:lineRule="auto"/>
        <w:ind w:right="113"/>
        <w:jc w:val="both"/>
        <w:rPr>
          <w:rFonts w:ascii="Times New Roman" w:hAnsi="Times New Roman"/>
          <w:b/>
          <w:sz w:val="20"/>
          <w:szCs w:val="20"/>
        </w:rPr>
      </w:pPr>
      <w:r w:rsidRPr="00765EC9">
        <w:rPr>
          <w:rFonts w:ascii="Times New Roman" w:hAnsi="Times New Roman"/>
          <w:b/>
          <w:sz w:val="20"/>
          <w:szCs w:val="20"/>
        </w:rPr>
        <w:lastRenderedPageBreak/>
        <w:t>Prueba Hidrostática De La Instalación Realizada</w:t>
      </w:r>
    </w:p>
    <w:p w:rsidR="00141457" w:rsidRPr="00765EC9" w:rsidRDefault="00141457" w:rsidP="00A341F7">
      <w:pPr>
        <w:ind w:right="113"/>
        <w:jc w:val="both"/>
        <w:rPr>
          <w:b/>
          <w:sz w:val="20"/>
          <w:szCs w:val="20"/>
        </w:rPr>
      </w:pPr>
    </w:p>
    <w:p w:rsidR="00C64E12" w:rsidRPr="00765EC9" w:rsidRDefault="00C64E12" w:rsidP="00A341F7">
      <w:pPr>
        <w:ind w:right="113"/>
        <w:jc w:val="both"/>
        <w:rPr>
          <w:b/>
          <w:sz w:val="20"/>
          <w:szCs w:val="20"/>
        </w:rPr>
      </w:pPr>
      <w:r w:rsidRPr="00765EC9">
        <w:rPr>
          <w:b/>
          <w:sz w:val="20"/>
          <w:szCs w:val="20"/>
        </w:rPr>
        <w:t>Definición</w:t>
      </w:r>
    </w:p>
    <w:p w:rsidR="00141457" w:rsidRPr="00765EC9" w:rsidRDefault="00141457" w:rsidP="00A341F7">
      <w:pPr>
        <w:jc w:val="both"/>
        <w:rPr>
          <w:sz w:val="20"/>
          <w:szCs w:val="20"/>
        </w:rPr>
      </w:pPr>
    </w:p>
    <w:p w:rsidR="00C64E12" w:rsidRPr="00765EC9" w:rsidRDefault="00C64E12" w:rsidP="00A341F7">
      <w:pPr>
        <w:jc w:val="both"/>
        <w:rPr>
          <w:sz w:val="20"/>
          <w:szCs w:val="20"/>
        </w:rPr>
      </w:pPr>
      <w:r w:rsidRPr="00765EC9">
        <w:rPr>
          <w:sz w:val="20"/>
          <w:szCs w:val="20"/>
        </w:rPr>
        <w:t>Es un sistema para confirmar la integridad estructural y hermeticidad de los equipos y sistemas de tuberías que manejan hidrocarburos líquidos y gaseosos, y sustancias peligrosas, en instalaciones terrestres e instalaciones marinas incluyendo sus servicios auxiliares, con la finalidad de garantizar la confiabilidad de la instalación durante su operación.</w:t>
      </w:r>
    </w:p>
    <w:p w:rsidR="00C64E12" w:rsidRPr="00765EC9" w:rsidRDefault="00C64E12" w:rsidP="00A341F7">
      <w:pPr>
        <w:jc w:val="both"/>
        <w:rPr>
          <w:sz w:val="20"/>
          <w:szCs w:val="20"/>
        </w:rPr>
      </w:pPr>
    </w:p>
    <w:p w:rsidR="00C64E12" w:rsidRPr="00765EC9" w:rsidRDefault="00C64E12" w:rsidP="00A341F7">
      <w:pPr>
        <w:ind w:right="142"/>
        <w:jc w:val="both"/>
        <w:rPr>
          <w:b/>
          <w:sz w:val="20"/>
          <w:szCs w:val="20"/>
        </w:rPr>
      </w:pPr>
      <w:r w:rsidRPr="00765EC9">
        <w:rPr>
          <w:b/>
          <w:sz w:val="20"/>
          <w:szCs w:val="20"/>
        </w:rPr>
        <w:t>Forma De Ejecución</w:t>
      </w:r>
    </w:p>
    <w:p w:rsidR="00141457" w:rsidRPr="00765EC9" w:rsidRDefault="00141457" w:rsidP="00A341F7">
      <w:pPr>
        <w:ind w:right="142"/>
        <w:jc w:val="both"/>
        <w:rPr>
          <w:sz w:val="20"/>
          <w:szCs w:val="20"/>
        </w:rPr>
      </w:pPr>
    </w:p>
    <w:p w:rsidR="00C64E12" w:rsidRPr="00765EC9" w:rsidRDefault="00C64E12" w:rsidP="00A341F7">
      <w:pPr>
        <w:ind w:right="142"/>
        <w:jc w:val="both"/>
        <w:rPr>
          <w:sz w:val="20"/>
          <w:szCs w:val="20"/>
        </w:rPr>
      </w:pPr>
      <w:r w:rsidRPr="00765EC9">
        <w:rPr>
          <w:sz w:val="20"/>
          <w:szCs w:val="20"/>
        </w:rPr>
        <w:t>Previamente se procederá a la verificación de la integridad del material y el buen estado de la línea. Luego se llenará la cañería de acero con agua. Se instala el manómetro y barógrafo en el cabezal de prueba. Una vez sellada, se procede a aumentar la presión a un valor 50% mayor al de la línea por un tiempo de 15 minutos, luego a un valor de 125% y finalmente a un valor de 150% por un tiempo de 20 horas. Una vez que se comprueba que no hay pérdida de presión, se despresuriza la línea y se retira la carta del barógrafo.</w:t>
      </w:r>
    </w:p>
    <w:p w:rsidR="00C64E12" w:rsidRPr="00765EC9" w:rsidRDefault="00C64E12" w:rsidP="00A341F7">
      <w:pPr>
        <w:ind w:right="142"/>
        <w:jc w:val="both"/>
        <w:rPr>
          <w:sz w:val="20"/>
          <w:szCs w:val="20"/>
        </w:rPr>
      </w:pPr>
    </w:p>
    <w:p w:rsidR="00C64E12" w:rsidRPr="00765EC9" w:rsidRDefault="00C64E12" w:rsidP="00A341F7">
      <w:pPr>
        <w:ind w:right="113"/>
        <w:jc w:val="both"/>
        <w:rPr>
          <w:b/>
          <w:sz w:val="20"/>
          <w:szCs w:val="20"/>
        </w:rPr>
      </w:pPr>
      <w:r w:rsidRPr="00765EC9">
        <w:rPr>
          <w:b/>
          <w:sz w:val="20"/>
          <w:szCs w:val="20"/>
        </w:rPr>
        <w:t>Medición</w:t>
      </w:r>
    </w:p>
    <w:p w:rsidR="00141457" w:rsidRPr="00765EC9" w:rsidRDefault="00141457" w:rsidP="00A341F7">
      <w:pPr>
        <w:jc w:val="both"/>
        <w:rPr>
          <w:sz w:val="20"/>
          <w:szCs w:val="20"/>
        </w:rPr>
      </w:pPr>
    </w:p>
    <w:p w:rsidR="00C64E12" w:rsidRPr="00765EC9" w:rsidRDefault="00C64E12" w:rsidP="00A341F7">
      <w:pPr>
        <w:jc w:val="both"/>
        <w:rPr>
          <w:sz w:val="20"/>
          <w:szCs w:val="20"/>
        </w:rPr>
      </w:pPr>
      <w:r w:rsidRPr="00765EC9">
        <w:rPr>
          <w:sz w:val="20"/>
          <w:szCs w:val="20"/>
        </w:rPr>
        <w:t>La provisión e Instalación de será medida en forma global y aprobados por el Supervisor de Obra. Este ítem contempla todos los accesorios y las pruebas requeridas. El ítem para su medición debe incluir todos los accesorios y pruebas necesarias para el cumplimiento del presente trabajo.</w:t>
      </w:r>
    </w:p>
    <w:p w:rsidR="00141457" w:rsidRPr="00765EC9" w:rsidRDefault="00141457" w:rsidP="00A341F7">
      <w:pPr>
        <w:autoSpaceDE w:val="0"/>
        <w:autoSpaceDN w:val="0"/>
        <w:adjustRightInd w:val="0"/>
        <w:jc w:val="both"/>
        <w:rPr>
          <w:b/>
          <w:bCs/>
          <w:sz w:val="20"/>
          <w:szCs w:val="20"/>
          <w:lang w:val="es-BO"/>
        </w:rPr>
      </w:pPr>
    </w:p>
    <w:p w:rsidR="00C64E12" w:rsidRPr="00765EC9" w:rsidRDefault="00C64E12" w:rsidP="00A341F7">
      <w:pPr>
        <w:autoSpaceDE w:val="0"/>
        <w:autoSpaceDN w:val="0"/>
        <w:adjustRightInd w:val="0"/>
        <w:jc w:val="both"/>
        <w:rPr>
          <w:sz w:val="20"/>
          <w:szCs w:val="20"/>
        </w:rPr>
      </w:pPr>
      <w:r w:rsidRPr="00765EC9">
        <w:rPr>
          <w:b/>
          <w:bCs/>
          <w:sz w:val="20"/>
          <w:szCs w:val="20"/>
          <w:lang w:val="es-BO"/>
        </w:rPr>
        <w:t xml:space="preserve">Inspección de recubrimiento. </w:t>
      </w:r>
      <w:r w:rsidRPr="00765EC9">
        <w:rPr>
          <w:sz w:val="20"/>
          <w:szCs w:val="20"/>
          <w:lang w:val="es-BO"/>
        </w:rPr>
        <w:t>El sistema de recubrimiento anticorrosivo de la junta aislante no debe ser conductor y debe cumplir con la NRF-026-PEMEX-2008. La inspección del recubrimiento debe realizarse de acuerdo a lo indicado en la NACE-RP0274-2004 o equivalente para detección de porosidades aplicando la tensión establecida en la sección 3 de dicho documento, que la define en función del espesor del sistema de recubrimientos.</w:t>
      </w:r>
    </w:p>
    <w:p w:rsidR="00C64E12" w:rsidRPr="00765EC9" w:rsidRDefault="00C64E12" w:rsidP="00A341F7">
      <w:pPr>
        <w:jc w:val="both"/>
        <w:rPr>
          <w:sz w:val="20"/>
          <w:szCs w:val="20"/>
        </w:rPr>
      </w:pPr>
    </w:p>
    <w:p w:rsidR="00C64E12" w:rsidRPr="00765EC9" w:rsidRDefault="00C64E12" w:rsidP="00A341F7">
      <w:pPr>
        <w:ind w:right="113"/>
        <w:jc w:val="both"/>
        <w:rPr>
          <w:b/>
          <w:sz w:val="20"/>
          <w:szCs w:val="20"/>
        </w:rPr>
      </w:pPr>
      <w:r w:rsidRPr="00765EC9">
        <w:rPr>
          <w:b/>
          <w:sz w:val="20"/>
          <w:szCs w:val="20"/>
        </w:rPr>
        <w:t>Forma de Pago</w:t>
      </w:r>
    </w:p>
    <w:p w:rsidR="00141457" w:rsidRPr="00765EC9" w:rsidRDefault="00141457" w:rsidP="00A341F7">
      <w:pPr>
        <w:jc w:val="both"/>
        <w:rPr>
          <w:sz w:val="20"/>
          <w:szCs w:val="20"/>
        </w:rPr>
      </w:pPr>
    </w:p>
    <w:p w:rsidR="00C64E12" w:rsidRPr="00765EC9" w:rsidRDefault="00C64E12" w:rsidP="00A341F7">
      <w:pPr>
        <w:jc w:val="both"/>
        <w:rPr>
          <w:sz w:val="20"/>
          <w:szCs w:val="20"/>
        </w:rPr>
      </w:pPr>
      <w:r w:rsidRPr="00765EC9">
        <w:rPr>
          <w:sz w:val="20"/>
          <w:szCs w:val="20"/>
        </w:rPr>
        <w:t>Este ítem ejecutado en un todo de acuerdo con los planos y las presentes especificaciones, medido según lo señalado y aprobado por el Supervisor de Obra, será cancelado al precio unitario de la propuesta aceptada.</w:t>
      </w:r>
    </w:p>
    <w:p w:rsidR="00C64E12" w:rsidRPr="00765EC9" w:rsidRDefault="00C64E12" w:rsidP="00A341F7">
      <w:pPr>
        <w:jc w:val="both"/>
        <w:rPr>
          <w:sz w:val="20"/>
          <w:szCs w:val="20"/>
        </w:rPr>
      </w:pPr>
      <w:r w:rsidRPr="00765EC9">
        <w:rPr>
          <w:sz w:val="20"/>
          <w:szCs w:val="20"/>
        </w:rPr>
        <w:t>Dicho precio será compensación total por los materiales, mano de obra, herramientas, equipo y pruebas que sean necesarios para la adecuada y correcta ejecución de los trabajos (El precio ofertado incluye todos los accesorios).</w:t>
      </w:r>
    </w:p>
    <w:p w:rsidR="00C64E12" w:rsidRPr="00765EC9" w:rsidRDefault="00C64E12" w:rsidP="00A341F7">
      <w:pPr>
        <w:pStyle w:val="Listaconnmeros2"/>
        <w:numPr>
          <w:ilvl w:val="0"/>
          <w:numId w:val="0"/>
        </w:numPr>
        <w:jc w:val="both"/>
        <w:rPr>
          <w:sz w:val="20"/>
          <w:szCs w:val="20"/>
        </w:rPr>
      </w:pPr>
    </w:p>
    <w:p w:rsidR="00C64E12" w:rsidRPr="00765EC9" w:rsidRDefault="00C64E12" w:rsidP="00A341F7">
      <w:pPr>
        <w:pStyle w:val="Prrafodelista"/>
        <w:numPr>
          <w:ilvl w:val="0"/>
          <w:numId w:val="10"/>
        </w:numPr>
        <w:autoSpaceDE w:val="0"/>
        <w:autoSpaceDN w:val="0"/>
        <w:adjustRightInd w:val="0"/>
        <w:spacing w:after="0" w:line="240" w:lineRule="auto"/>
        <w:jc w:val="both"/>
        <w:rPr>
          <w:rFonts w:ascii="Times New Roman" w:hAnsi="Times New Roman"/>
          <w:sz w:val="20"/>
          <w:szCs w:val="20"/>
          <w:lang w:val="es-BO" w:eastAsia="es-ES"/>
        </w:rPr>
      </w:pPr>
      <w:r w:rsidRPr="00765EC9">
        <w:rPr>
          <w:rFonts w:ascii="Times New Roman" w:hAnsi="Times New Roman"/>
          <w:b/>
          <w:bCs/>
          <w:sz w:val="20"/>
          <w:szCs w:val="20"/>
          <w:lang w:val="es-BO" w:eastAsia="es-ES"/>
        </w:rPr>
        <w:t xml:space="preserve">Pruebas dieléctricas. </w:t>
      </w:r>
      <w:r w:rsidRPr="00765EC9">
        <w:rPr>
          <w:rFonts w:ascii="Times New Roman" w:hAnsi="Times New Roman"/>
          <w:sz w:val="20"/>
          <w:szCs w:val="20"/>
          <w:lang w:val="es-BO" w:eastAsia="es-ES"/>
        </w:rPr>
        <w:t>Para llevar a cabo las pruebas dieléctricas de las juntas aislantes</w:t>
      </w:r>
    </w:p>
    <w:p w:rsidR="00141457" w:rsidRPr="00765EC9" w:rsidRDefault="00141457" w:rsidP="00765EC9">
      <w:pPr>
        <w:pStyle w:val="Prrafodelista"/>
        <w:autoSpaceDE w:val="0"/>
        <w:autoSpaceDN w:val="0"/>
        <w:adjustRightInd w:val="0"/>
        <w:spacing w:after="0" w:line="240" w:lineRule="auto"/>
        <w:jc w:val="both"/>
        <w:rPr>
          <w:rFonts w:ascii="Times New Roman" w:hAnsi="Times New Roman"/>
          <w:sz w:val="20"/>
          <w:szCs w:val="20"/>
          <w:lang w:val="es-BO" w:eastAsia="es-ES"/>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Pre ensambladas “monoblock”, se debe utilizar el siguiente equipo:</w:t>
      </w:r>
    </w:p>
    <w:p w:rsidR="00C64E12" w:rsidRPr="00765EC9" w:rsidRDefault="00C64E12" w:rsidP="00A341F7">
      <w:pPr>
        <w:pStyle w:val="Prrafodelista"/>
        <w:numPr>
          <w:ilvl w:val="0"/>
          <w:numId w:val="9"/>
        </w:numPr>
        <w:autoSpaceDE w:val="0"/>
        <w:autoSpaceDN w:val="0"/>
        <w:adjustRightInd w:val="0"/>
        <w:spacing w:after="0" w:line="240" w:lineRule="auto"/>
        <w:jc w:val="both"/>
        <w:rPr>
          <w:rFonts w:ascii="Times New Roman" w:hAnsi="Times New Roman"/>
          <w:sz w:val="20"/>
          <w:szCs w:val="20"/>
          <w:lang w:val="es-BO" w:eastAsia="es-ES"/>
        </w:rPr>
      </w:pPr>
      <w:r w:rsidRPr="00765EC9">
        <w:rPr>
          <w:rFonts w:ascii="Times New Roman" w:hAnsi="Times New Roman"/>
          <w:sz w:val="20"/>
          <w:szCs w:val="20"/>
          <w:lang w:val="es-BO" w:eastAsia="es-ES"/>
        </w:rPr>
        <w:t>El multímetro digital para medir los potenciales de protección debe cumplir con las características indicadas en el numeral 8.4.3.1 de la NRF-047-PEMEX-2007.</w:t>
      </w:r>
    </w:p>
    <w:p w:rsidR="00C64E12" w:rsidRPr="00765EC9" w:rsidRDefault="00C64E12" w:rsidP="00A341F7">
      <w:pPr>
        <w:pStyle w:val="Prrafodelista"/>
        <w:numPr>
          <w:ilvl w:val="0"/>
          <w:numId w:val="9"/>
        </w:numPr>
        <w:autoSpaceDE w:val="0"/>
        <w:autoSpaceDN w:val="0"/>
        <w:adjustRightInd w:val="0"/>
        <w:spacing w:after="0" w:line="240" w:lineRule="auto"/>
        <w:jc w:val="both"/>
        <w:rPr>
          <w:rFonts w:ascii="Times New Roman" w:hAnsi="Times New Roman"/>
          <w:sz w:val="20"/>
          <w:szCs w:val="20"/>
          <w:lang w:val="es-BO" w:eastAsia="es-ES"/>
        </w:rPr>
      </w:pPr>
      <w:r w:rsidRPr="00765EC9">
        <w:rPr>
          <w:rFonts w:ascii="Times New Roman" w:hAnsi="Times New Roman"/>
          <w:sz w:val="20"/>
          <w:szCs w:val="20"/>
          <w:lang w:val="es-BO" w:eastAsia="es-ES"/>
        </w:rPr>
        <w:t>Impedancia de entrada de 10 mega-ohm.</w:t>
      </w:r>
    </w:p>
    <w:p w:rsidR="00C64E12" w:rsidRPr="00765EC9" w:rsidRDefault="00C64E12" w:rsidP="00A341F7">
      <w:pPr>
        <w:pStyle w:val="Prrafodelista"/>
        <w:numPr>
          <w:ilvl w:val="0"/>
          <w:numId w:val="9"/>
        </w:numPr>
        <w:autoSpaceDE w:val="0"/>
        <w:autoSpaceDN w:val="0"/>
        <w:adjustRightInd w:val="0"/>
        <w:spacing w:after="0" w:line="240" w:lineRule="auto"/>
        <w:jc w:val="both"/>
        <w:rPr>
          <w:rFonts w:ascii="Times New Roman" w:hAnsi="Times New Roman"/>
          <w:sz w:val="20"/>
          <w:szCs w:val="20"/>
          <w:lang w:val="es-BO" w:eastAsia="es-ES"/>
        </w:rPr>
      </w:pPr>
      <w:r w:rsidRPr="00765EC9">
        <w:rPr>
          <w:rFonts w:ascii="Times New Roman" w:hAnsi="Times New Roman"/>
          <w:sz w:val="20"/>
          <w:szCs w:val="20"/>
          <w:lang w:val="es-BO" w:eastAsia="es-ES"/>
        </w:rPr>
        <w:t>Exactitud de ± 1 porcentaje +1.</w:t>
      </w:r>
    </w:p>
    <w:p w:rsidR="00C64E12" w:rsidRPr="00765EC9" w:rsidRDefault="00C64E12" w:rsidP="00A341F7">
      <w:pPr>
        <w:pStyle w:val="Prrafodelista"/>
        <w:numPr>
          <w:ilvl w:val="0"/>
          <w:numId w:val="9"/>
        </w:numPr>
        <w:autoSpaceDE w:val="0"/>
        <w:autoSpaceDN w:val="0"/>
        <w:adjustRightInd w:val="0"/>
        <w:spacing w:after="0" w:line="240" w:lineRule="auto"/>
        <w:jc w:val="both"/>
        <w:rPr>
          <w:rFonts w:ascii="Times New Roman" w:hAnsi="Times New Roman"/>
          <w:sz w:val="20"/>
          <w:szCs w:val="20"/>
          <w:lang w:val="es-BO" w:eastAsia="es-ES"/>
        </w:rPr>
      </w:pPr>
      <w:r w:rsidRPr="00765EC9">
        <w:rPr>
          <w:rFonts w:ascii="Times New Roman" w:hAnsi="Times New Roman"/>
          <w:sz w:val="20"/>
          <w:szCs w:val="20"/>
          <w:lang w:val="es-BO" w:eastAsia="es-ES"/>
        </w:rPr>
        <w:t>Sensibilidad de 2 V.</w:t>
      </w:r>
    </w:p>
    <w:p w:rsidR="00C64E12" w:rsidRPr="00765EC9" w:rsidRDefault="00C64E12" w:rsidP="00A341F7">
      <w:pPr>
        <w:pStyle w:val="Prrafodelista"/>
        <w:numPr>
          <w:ilvl w:val="0"/>
          <w:numId w:val="9"/>
        </w:numPr>
        <w:autoSpaceDE w:val="0"/>
        <w:autoSpaceDN w:val="0"/>
        <w:adjustRightInd w:val="0"/>
        <w:spacing w:after="0" w:line="240" w:lineRule="auto"/>
        <w:jc w:val="both"/>
        <w:rPr>
          <w:rFonts w:ascii="Times New Roman" w:hAnsi="Times New Roman"/>
          <w:sz w:val="20"/>
          <w:szCs w:val="20"/>
          <w:lang w:val="es-BO" w:eastAsia="es-ES"/>
        </w:rPr>
      </w:pPr>
      <w:r w:rsidRPr="00765EC9">
        <w:rPr>
          <w:rFonts w:ascii="Times New Roman" w:hAnsi="Times New Roman"/>
          <w:sz w:val="20"/>
          <w:szCs w:val="20"/>
          <w:lang w:val="es-BO" w:eastAsia="es-ES"/>
        </w:rPr>
        <w:t>Resolución de 0,0001 V.</w:t>
      </w:r>
    </w:p>
    <w:p w:rsidR="00C64E12" w:rsidRPr="00765EC9" w:rsidRDefault="00C64E12" w:rsidP="00A341F7">
      <w:pPr>
        <w:autoSpaceDE w:val="0"/>
        <w:autoSpaceDN w:val="0"/>
        <w:adjustRightInd w:val="0"/>
        <w:jc w:val="both"/>
        <w:rPr>
          <w:sz w:val="20"/>
          <w:szCs w:val="20"/>
          <w:lang w:val="es-BO"/>
        </w:rPr>
      </w:pPr>
      <w:r w:rsidRPr="00765EC9">
        <w:rPr>
          <w:sz w:val="20"/>
          <w:szCs w:val="20"/>
          <w:lang w:val="es-BO"/>
        </w:rPr>
        <w:lastRenderedPageBreak/>
        <w:t>Para el caso de pruebas en campo de las juntas aislantes, la medición del potencial de protección en tierra, se debe utilizar un electrodo de referencia de cobre/sulfato de cobre saturado y en mar debe ser un electrodo de referencia de plata/cloruro de plata; que están mencionados en el mismo numeral 8.4.3.1 de la NRF-047- PEMEX-2007.</w:t>
      </w:r>
    </w:p>
    <w:p w:rsidR="00141457" w:rsidRPr="00765EC9" w:rsidRDefault="00141457" w:rsidP="00A341F7">
      <w:pPr>
        <w:autoSpaceDE w:val="0"/>
        <w:autoSpaceDN w:val="0"/>
        <w:adjustRightInd w:val="0"/>
        <w:jc w:val="both"/>
        <w:rPr>
          <w:b/>
          <w:i/>
          <w:sz w:val="20"/>
          <w:szCs w:val="20"/>
          <w:lang w:val="es-BO"/>
        </w:rPr>
      </w:pPr>
    </w:p>
    <w:p w:rsidR="00C64E12" w:rsidRPr="00765EC9" w:rsidRDefault="00C64E12" w:rsidP="00A341F7">
      <w:pPr>
        <w:autoSpaceDE w:val="0"/>
        <w:autoSpaceDN w:val="0"/>
        <w:adjustRightInd w:val="0"/>
        <w:jc w:val="both"/>
        <w:rPr>
          <w:b/>
          <w:i/>
          <w:sz w:val="20"/>
          <w:szCs w:val="20"/>
          <w:lang w:val="es-BO"/>
        </w:rPr>
      </w:pPr>
      <w:r w:rsidRPr="00765EC9">
        <w:rPr>
          <w:b/>
          <w:i/>
          <w:sz w:val="20"/>
          <w:szCs w:val="20"/>
          <w:lang w:val="es-BO"/>
        </w:rPr>
        <w:t>a) Prueba en fábrica</w:t>
      </w:r>
    </w:p>
    <w:p w:rsidR="00141457" w:rsidRPr="00765EC9" w:rsidRDefault="00141457" w:rsidP="00A341F7">
      <w:pPr>
        <w:autoSpaceDE w:val="0"/>
        <w:autoSpaceDN w:val="0"/>
        <w:adjustRightInd w:val="0"/>
        <w:jc w:val="both"/>
        <w:rPr>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 xml:space="preserve">Se debe verificar que no exista continuidad eléctrica entre sus extremos metálicos, con un multímetro digital con señal audible. En caso de presentar continuidad, se debe rechazar la junta aislante. La resistencia eléctrica se debe medir con tensión continua de 1 000 V. La resistencia debe ser 40 </w:t>
      </w:r>
      <w:proofErr w:type="spellStart"/>
      <w:r w:rsidRPr="00765EC9">
        <w:rPr>
          <w:sz w:val="20"/>
          <w:szCs w:val="20"/>
          <w:lang w:val="es-BO"/>
        </w:rPr>
        <w:t>Mohm</w:t>
      </w:r>
      <w:proofErr w:type="spellEnd"/>
      <w:r w:rsidRPr="00765EC9">
        <w:rPr>
          <w:sz w:val="20"/>
          <w:szCs w:val="20"/>
          <w:lang w:val="es-BO"/>
        </w:rPr>
        <w:t xml:space="preserve">, como valor mínimo. El informe de resultados de esta prueba, debe manifestar </w:t>
      </w:r>
    </w:p>
    <w:p w:rsidR="009026B3" w:rsidRDefault="009026B3" w:rsidP="00A341F7">
      <w:pPr>
        <w:autoSpaceDE w:val="0"/>
        <w:autoSpaceDN w:val="0"/>
        <w:adjustRightInd w:val="0"/>
        <w:jc w:val="both"/>
        <w:rPr>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El valor de la resistencia conocida R1, usada para medir la corriente en el circuito de prueba, debe ser de 100 ohm.</w:t>
      </w:r>
    </w:p>
    <w:p w:rsidR="00141457" w:rsidRPr="00765EC9" w:rsidRDefault="00141457" w:rsidP="00A341F7">
      <w:pPr>
        <w:autoSpaceDE w:val="0"/>
        <w:autoSpaceDN w:val="0"/>
        <w:adjustRightInd w:val="0"/>
        <w:jc w:val="both"/>
        <w:rPr>
          <w:b/>
          <w:i/>
          <w:sz w:val="20"/>
          <w:szCs w:val="20"/>
          <w:lang w:val="es-BO"/>
        </w:rPr>
      </w:pPr>
    </w:p>
    <w:p w:rsidR="00C64E12" w:rsidRPr="00765EC9" w:rsidRDefault="00C64E12" w:rsidP="00A341F7">
      <w:pPr>
        <w:autoSpaceDE w:val="0"/>
        <w:autoSpaceDN w:val="0"/>
        <w:adjustRightInd w:val="0"/>
        <w:jc w:val="both"/>
        <w:rPr>
          <w:b/>
          <w:i/>
          <w:sz w:val="20"/>
          <w:szCs w:val="20"/>
          <w:lang w:val="es-BO"/>
        </w:rPr>
      </w:pPr>
      <w:r w:rsidRPr="00765EC9">
        <w:rPr>
          <w:b/>
          <w:i/>
          <w:sz w:val="20"/>
          <w:szCs w:val="20"/>
          <w:lang w:val="es-BO"/>
        </w:rPr>
        <w:t>b) Prueba en campo</w:t>
      </w:r>
    </w:p>
    <w:p w:rsidR="00141457" w:rsidRPr="00765EC9" w:rsidRDefault="00141457" w:rsidP="00A341F7">
      <w:pPr>
        <w:autoSpaceDE w:val="0"/>
        <w:autoSpaceDN w:val="0"/>
        <w:adjustRightInd w:val="0"/>
        <w:jc w:val="both"/>
        <w:rPr>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Para ductos con protección catódica, se debe verificar el desempeño de la junta aislante pre ensamblada, midiendo la variación del potencial de protección a cada extremo de la junta aislante, cuando la junta sea puesta intencionalmente en corto circuito temporal y el sistema de protección catódica operando, es decir, con la corriente de protección aplicada en el extremo protegido de la junta aislante, conforme a lo indicado en el numeral 9.2.5 de la práctica estándar NACE SP0286 o equivalente. Criterio de aceptación considerando las mediciones que se indican:</w:t>
      </w:r>
    </w:p>
    <w:p w:rsidR="00141457" w:rsidRPr="00765EC9" w:rsidRDefault="00141457" w:rsidP="00A341F7">
      <w:pPr>
        <w:autoSpaceDE w:val="0"/>
        <w:autoSpaceDN w:val="0"/>
        <w:adjustRightInd w:val="0"/>
        <w:jc w:val="both"/>
        <w:rPr>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E1 = Potencial de protección en el extremo de la junta aislante protegido catódicamente.</w:t>
      </w: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E2 = Potencial de protección en el extremo de la junta aislante sin protección catódica.</w:t>
      </w:r>
    </w:p>
    <w:p w:rsidR="00141457" w:rsidRPr="00765EC9" w:rsidRDefault="00141457" w:rsidP="00A341F7">
      <w:pPr>
        <w:autoSpaceDE w:val="0"/>
        <w:autoSpaceDN w:val="0"/>
        <w:adjustRightInd w:val="0"/>
        <w:jc w:val="both"/>
        <w:rPr>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La junta aislante se debe aceptar cuando se verifique que se cumplen las dos siguientes condiciones, sin que exista corto circuito involuntario, que puentee la junta aislante:</w:t>
      </w:r>
    </w:p>
    <w:p w:rsidR="00141457" w:rsidRPr="00765EC9" w:rsidRDefault="00141457" w:rsidP="00A341F7">
      <w:pPr>
        <w:autoSpaceDE w:val="0"/>
        <w:autoSpaceDN w:val="0"/>
        <w:adjustRightInd w:val="0"/>
        <w:jc w:val="both"/>
        <w:rPr>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i) Cuando no se ha realizado el corto circuito temporal de la junta aislante: E1 &lt; E2</w:t>
      </w:r>
    </w:p>
    <w:p w:rsidR="00C64E12" w:rsidRPr="00765EC9" w:rsidRDefault="00C64E12" w:rsidP="00A341F7">
      <w:pPr>
        <w:jc w:val="both"/>
        <w:rPr>
          <w:sz w:val="20"/>
          <w:szCs w:val="20"/>
          <w:lang w:val="es-BO"/>
        </w:rPr>
      </w:pPr>
      <w:r w:rsidRPr="00765EC9">
        <w:rPr>
          <w:sz w:val="20"/>
          <w:szCs w:val="20"/>
          <w:lang w:val="es-BO"/>
        </w:rPr>
        <w:t>ii) Cuando se ha realizado el corto circuito temporal de la junta aislante: E1 debe tender a ser igual a E2</w:t>
      </w:r>
    </w:p>
    <w:p w:rsidR="00C64E12" w:rsidRPr="00765EC9" w:rsidRDefault="00C64E12" w:rsidP="00A341F7">
      <w:pPr>
        <w:pStyle w:val="Listaconnmeros2"/>
        <w:numPr>
          <w:ilvl w:val="0"/>
          <w:numId w:val="0"/>
        </w:numPr>
        <w:jc w:val="both"/>
        <w:rPr>
          <w:b/>
          <w:color w:val="000000" w:themeColor="text1"/>
          <w:sz w:val="20"/>
          <w:szCs w:val="20"/>
        </w:rPr>
      </w:pPr>
    </w:p>
    <w:p w:rsidR="00141457" w:rsidRPr="00765EC9" w:rsidRDefault="00141457" w:rsidP="00A341F7">
      <w:pPr>
        <w:jc w:val="both"/>
        <w:rPr>
          <w:b/>
          <w:sz w:val="20"/>
          <w:szCs w:val="20"/>
          <w:lang w:val="es-BO"/>
        </w:rPr>
      </w:pPr>
      <w:r w:rsidRPr="00765EC9">
        <w:rPr>
          <w:b/>
          <w:sz w:val="20"/>
          <w:szCs w:val="20"/>
          <w:lang w:val="es-BO"/>
        </w:rPr>
        <w:t xml:space="preserve">MEDICIÓN </w:t>
      </w:r>
    </w:p>
    <w:p w:rsidR="00141457" w:rsidRPr="00765EC9" w:rsidRDefault="00141457" w:rsidP="00A341F7">
      <w:pPr>
        <w:jc w:val="both"/>
        <w:rPr>
          <w:b/>
          <w:sz w:val="20"/>
          <w:szCs w:val="20"/>
          <w:lang w:val="es-BO"/>
        </w:rPr>
      </w:pPr>
    </w:p>
    <w:p w:rsidR="00C64E12" w:rsidRPr="00765EC9" w:rsidRDefault="00C64E12" w:rsidP="00A341F7">
      <w:pPr>
        <w:jc w:val="both"/>
        <w:rPr>
          <w:sz w:val="20"/>
          <w:szCs w:val="20"/>
        </w:rPr>
      </w:pPr>
      <w:r w:rsidRPr="00765EC9">
        <w:rPr>
          <w:sz w:val="20"/>
          <w:szCs w:val="20"/>
        </w:rPr>
        <w:t>La medición del trabajo consistirá en la verificación de la instalación y funcionamiento correcto de las cañerías teniendo en cuenta las distancias y longitudes de cada tramo así también los accesorios de medición serán cambiados en tramos especificados, realizado por el proveedor.</w:t>
      </w:r>
    </w:p>
    <w:p w:rsidR="00C64E12" w:rsidRPr="00765EC9" w:rsidRDefault="00C64E12" w:rsidP="00A341F7">
      <w:pPr>
        <w:jc w:val="both"/>
        <w:rPr>
          <w:sz w:val="20"/>
          <w:szCs w:val="20"/>
        </w:rPr>
      </w:pPr>
    </w:p>
    <w:p w:rsidR="00141457" w:rsidRPr="00765EC9" w:rsidRDefault="00141457" w:rsidP="00A341F7">
      <w:pPr>
        <w:jc w:val="both"/>
        <w:rPr>
          <w:b/>
          <w:sz w:val="20"/>
          <w:szCs w:val="20"/>
          <w:lang w:val="es-BO"/>
        </w:rPr>
      </w:pPr>
      <w:r w:rsidRPr="00765EC9">
        <w:rPr>
          <w:b/>
          <w:sz w:val="20"/>
          <w:szCs w:val="20"/>
          <w:lang w:val="es-BO"/>
        </w:rPr>
        <w:t>FORMA DE PAGO</w:t>
      </w:r>
    </w:p>
    <w:p w:rsidR="00141457" w:rsidRPr="00765EC9" w:rsidRDefault="00141457" w:rsidP="00A341F7">
      <w:pPr>
        <w:jc w:val="both"/>
        <w:rPr>
          <w:sz w:val="20"/>
          <w:szCs w:val="20"/>
        </w:rPr>
      </w:pPr>
    </w:p>
    <w:p w:rsidR="00C64E12" w:rsidRPr="00765EC9" w:rsidRDefault="00C64E12" w:rsidP="00A341F7">
      <w:pPr>
        <w:jc w:val="both"/>
        <w:rPr>
          <w:sz w:val="20"/>
          <w:szCs w:val="20"/>
        </w:rPr>
      </w:pPr>
      <w:r w:rsidRPr="00765EC9">
        <w:rPr>
          <w:sz w:val="20"/>
          <w:szCs w:val="20"/>
        </w:rPr>
        <w:t>La conformidad por la provisión y trabajo realizado, por la instalación de las cañerías y accesorios en todas las áreas de respectiva modificación, liberará la cancelación del pago respectivo de acuerdo a contrato suscrito con el proveedor.</w:t>
      </w:r>
    </w:p>
    <w:p w:rsidR="00C64E12" w:rsidRPr="00765EC9" w:rsidRDefault="00C64E12" w:rsidP="00A341F7">
      <w:pPr>
        <w:pStyle w:val="Listaconnmeros2"/>
        <w:numPr>
          <w:ilvl w:val="0"/>
          <w:numId w:val="0"/>
        </w:numPr>
        <w:ind w:left="567" w:hanging="567"/>
        <w:jc w:val="both"/>
        <w:rPr>
          <w:b/>
          <w:color w:val="000000" w:themeColor="text1"/>
          <w:sz w:val="20"/>
          <w:szCs w:val="20"/>
        </w:rPr>
      </w:pPr>
    </w:p>
    <w:p w:rsidR="00A341F7" w:rsidRPr="00765EC9" w:rsidRDefault="00A341F7" w:rsidP="00A341F7">
      <w:pPr>
        <w:pStyle w:val="Listaconnmeros2"/>
        <w:numPr>
          <w:ilvl w:val="0"/>
          <w:numId w:val="0"/>
        </w:numPr>
        <w:ind w:left="567" w:hanging="567"/>
        <w:jc w:val="both"/>
        <w:rPr>
          <w:b/>
          <w:color w:val="000000" w:themeColor="text1"/>
          <w:sz w:val="20"/>
          <w:szCs w:val="20"/>
        </w:rPr>
      </w:pPr>
    </w:p>
    <w:p w:rsidR="00C64E12" w:rsidRPr="00765EC9" w:rsidRDefault="002E7A79" w:rsidP="00A341F7">
      <w:pPr>
        <w:pStyle w:val="Listaconnmeros2"/>
        <w:numPr>
          <w:ilvl w:val="0"/>
          <w:numId w:val="0"/>
        </w:numPr>
        <w:jc w:val="both"/>
        <w:rPr>
          <w:b/>
          <w:color w:val="000000" w:themeColor="text1"/>
          <w:sz w:val="20"/>
          <w:szCs w:val="20"/>
          <w:u w:val="single"/>
        </w:rPr>
      </w:pPr>
      <w:r w:rsidRPr="00765EC9">
        <w:rPr>
          <w:b/>
          <w:color w:val="000000" w:themeColor="text1"/>
          <w:sz w:val="20"/>
          <w:szCs w:val="20"/>
          <w:u w:val="single"/>
        </w:rPr>
        <w:lastRenderedPageBreak/>
        <w:t>ACCESORIOS DE CONEXIÓN</w:t>
      </w:r>
    </w:p>
    <w:p w:rsidR="002351D4" w:rsidRPr="00765EC9" w:rsidRDefault="002351D4" w:rsidP="00A341F7">
      <w:pPr>
        <w:pStyle w:val="Listaconnmeros2"/>
        <w:numPr>
          <w:ilvl w:val="0"/>
          <w:numId w:val="0"/>
        </w:numPr>
        <w:jc w:val="both"/>
        <w:rPr>
          <w:b/>
          <w:color w:val="000000" w:themeColor="text1"/>
          <w:sz w:val="20"/>
          <w:szCs w:val="20"/>
          <w:u w:val="single"/>
        </w:rPr>
      </w:pPr>
    </w:p>
    <w:p w:rsidR="00141457" w:rsidRPr="00765EC9" w:rsidRDefault="00141457" w:rsidP="00A341F7">
      <w:pPr>
        <w:autoSpaceDE w:val="0"/>
        <w:autoSpaceDN w:val="0"/>
        <w:adjustRightInd w:val="0"/>
        <w:jc w:val="both"/>
        <w:rPr>
          <w:b/>
          <w:sz w:val="20"/>
          <w:szCs w:val="20"/>
          <w:lang w:val="es-BO"/>
        </w:rPr>
      </w:pPr>
      <w:r w:rsidRPr="00765EC9">
        <w:rPr>
          <w:b/>
          <w:sz w:val="20"/>
          <w:szCs w:val="20"/>
          <w:lang w:val="es-BO"/>
        </w:rPr>
        <w:t>DEFINICIÓN</w:t>
      </w:r>
    </w:p>
    <w:p w:rsidR="00141457" w:rsidRPr="00765EC9" w:rsidRDefault="00141457" w:rsidP="00A341F7">
      <w:pPr>
        <w:autoSpaceDE w:val="0"/>
        <w:autoSpaceDN w:val="0"/>
        <w:adjustRightInd w:val="0"/>
        <w:jc w:val="both"/>
        <w:rPr>
          <w:b/>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 xml:space="preserve">Son aditamentos que sirven para unir o conectar cañerías, tales como: </w:t>
      </w:r>
      <w:proofErr w:type="spellStart"/>
      <w:r w:rsidRPr="00765EC9">
        <w:rPr>
          <w:sz w:val="20"/>
          <w:szCs w:val="20"/>
          <w:lang w:val="es-BO"/>
        </w:rPr>
        <w:t>Tes</w:t>
      </w:r>
      <w:proofErr w:type="spellEnd"/>
      <w:r w:rsidRPr="00765EC9">
        <w:rPr>
          <w:sz w:val="20"/>
          <w:szCs w:val="20"/>
          <w:lang w:val="es-BO"/>
        </w:rPr>
        <w:t xml:space="preserve">, bridas, Reducciones, codos, retornos, tapones, cruces. Esta sección incluye los materiales, dimensiones, fabricación, acabado, pruebas, tratamiento térmico y tolerancias para conexiones de ductos, como son: </w:t>
      </w:r>
    </w:p>
    <w:p w:rsidR="00141457" w:rsidRPr="00765EC9" w:rsidRDefault="00141457" w:rsidP="00A341F7">
      <w:pPr>
        <w:autoSpaceDE w:val="0"/>
        <w:autoSpaceDN w:val="0"/>
        <w:adjustRightInd w:val="0"/>
        <w:jc w:val="both"/>
        <w:rPr>
          <w:sz w:val="20"/>
          <w:szCs w:val="20"/>
          <w:lang w:val="es-BO"/>
        </w:rPr>
      </w:pPr>
    </w:p>
    <w:p w:rsidR="00C64E12" w:rsidRPr="00765EC9" w:rsidRDefault="00C64E12" w:rsidP="00A341F7">
      <w:pPr>
        <w:pStyle w:val="Prrafodelista"/>
        <w:numPr>
          <w:ilvl w:val="0"/>
          <w:numId w:val="5"/>
        </w:numPr>
        <w:autoSpaceDE w:val="0"/>
        <w:autoSpaceDN w:val="0"/>
        <w:adjustRightInd w:val="0"/>
        <w:spacing w:after="0" w:line="240" w:lineRule="auto"/>
        <w:jc w:val="both"/>
        <w:rPr>
          <w:rFonts w:ascii="Times New Roman" w:hAnsi="Times New Roman"/>
          <w:sz w:val="20"/>
          <w:szCs w:val="20"/>
          <w:lang w:val="es-BO" w:eastAsia="es-ES"/>
        </w:rPr>
      </w:pPr>
      <w:r w:rsidRPr="00765EC9">
        <w:rPr>
          <w:rFonts w:ascii="Times New Roman" w:hAnsi="Times New Roman"/>
          <w:sz w:val="20"/>
          <w:szCs w:val="20"/>
          <w:lang w:val="es-BO" w:eastAsia="es-ES"/>
        </w:rPr>
        <w:t>Codos de 90° y 45° con radio mínimo de tres diámetros.</w:t>
      </w:r>
    </w:p>
    <w:p w:rsidR="00C64E12" w:rsidRPr="00765EC9" w:rsidRDefault="00C64E12" w:rsidP="00A341F7">
      <w:pPr>
        <w:pStyle w:val="Prrafodelista"/>
        <w:numPr>
          <w:ilvl w:val="0"/>
          <w:numId w:val="5"/>
        </w:numPr>
        <w:autoSpaceDE w:val="0"/>
        <w:autoSpaceDN w:val="0"/>
        <w:adjustRightInd w:val="0"/>
        <w:spacing w:after="0" w:line="240" w:lineRule="auto"/>
        <w:jc w:val="both"/>
        <w:rPr>
          <w:rFonts w:ascii="Times New Roman" w:hAnsi="Times New Roman"/>
          <w:sz w:val="20"/>
          <w:szCs w:val="20"/>
          <w:lang w:val="es-BO" w:eastAsia="es-ES"/>
        </w:rPr>
      </w:pPr>
      <w:r w:rsidRPr="00765EC9">
        <w:rPr>
          <w:rFonts w:ascii="Times New Roman" w:hAnsi="Times New Roman"/>
          <w:sz w:val="20"/>
          <w:szCs w:val="20"/>
          <w:lang w:val="es-BO" w:eastAsia="es-ES"/>
        </w:rPr>
        <w:t>Codos de 90° y 45° de radio largo.</w:t>
      </w:r>
    </w:p>
    <w:p w:rsidR="00C64E12" w:rsidRPr="00765EC9" w:rsidRDefault="00C64E12" w:rsidP="00A341F7">
      <w:pPr>
        <w:pStyle w:val="Prrafodelista"/>
        <w:numPr>
          <w:ilvl w:val="0"/>
          <w:numId w:val="5"/>
        </w:numPr>
        <w:autoSpaceDE w:val="0"/>
        <w:autoSpaceDN w:val="0"/>
        <w:adjustRightInd w:val="0"/>
        <w:spacing w:after="0" w:line="240" w:lineRule="auto"/>
        <w:jc w:val="both"/>
        <w:rPr>
          <w:rFonts w:ascii="Times New Roman" w:hAnsi="Times New Roman"/>
          <w:sz w:val="20"/>
          <w:szCs w:val="20"/>
          <w:lang w:val="es-BO" w:eastAsia="es-ES"/>
        </w:rPr>
      </w:pPr>
      <w:r w:rsidRPr="00765EC9">
        <w:rPr>
          <w:rFonts w:ascii="Times New Roman" w:hAnsi="Times New Roman"/>
          <w:sz w:val="20"/>
          <w:szCs w:val="20"/>
          <w:lang w:val="es-BO" w:eastAsia="es-ES"/>
        </w:rPr>
        <w:t xml:space="preserve">Codos de 90° de radio </w:t>
      </w:r>
      <w:proofErr w:type="gramStart"/>
      <w:r w:rsidRPr="00765EC9">
        <w:rPr>
          <w:rFonts w:ascii="Times New Roman" w:hAnsi="Times New Roman"/>
          <w:sz w:val="20"/>
          <w:szCs w:val="20"/>
          <w:lang w:val="es-BO" w:eastAsia="es-ES"/>
        </w:rPr>
        <w:t>corto</w:t>
      </w:r>
      <w:proofErr w:type="gramEnd"/>
      <w:r w:rsidRPr="00765EC9">
        <w:rPr>
          <w:rFonts w:ascii="Times New Roman" w:hAnsi="Times New Roman"/>
          <w:sz w:val="20"/>
          <w:szCs w:val="20"/>
          <w:lang w:val="es-BO" w:eastAsia="es-ES"/>
        </w:rPr>
        <w:t>.</w:t>
      </w:r>
    </w:p>
    <w:p w:rsidR="00C64E12" w:rsidRPr="00765EC9" w:rsidRDefault="00C64E12" w:rsidP="00A341F7">
      <w:pPr>
        <w:pStyle w:val="Prrafodelista"/>
        <w:numPr>
          <w:ilvl w:val="0"/>
          <w:numId w:val="5"/>
        </w:numPr>
        <w:autoSpaceDE w:val="0"/>
        <w:autoSpaceDN w:val="0"/>
        <w:adjustRightInd w:val="0"/>
        <w:spacing w:after="0" w:line="240" w:lineRule="auto"/>
        <w:jc w:val="both"/>
        <w:rPr>
          <w:rFonts w:ascii="Times New Roman" w:hAnsi="Times New Roman"/>
          <w:sz w:val="20"/>
          <w:szCs w:val="20"/>
          <w:lang w:val="es-BO" w:eastAsia="es-ES"/>
        </w:rPr>
      </w:pPr>
      <w:r w:rsidRPr="00765EC9">
        <w:rPr>
          <w:rFonts w:ascii="Times New Roman" w:hAnsi="Times New Roman"/>
          <w:sz w:val="20"/>
          <w:szCs w:val="20"/>
          <w:lang w:val="es-BO" w:eastAsia="es-ES"/>
        </w:rPr>
        <w:t>Retornos de radio largo.</w:t>
      </w:r>
    </w:p>
    <w:p w:rsidR="00C64E12" w:rsidRPr="00765EC9" w:rsidRDefault="00C64E12" w:rsidP="00A341F7">
      <w:pPr>
        <w:pStyle w:val="Prrafodelista"/>
        <w:numPr>
          <w:ilvl w:val="0"/>
          <w:numId w:val="5"/>
        </w:numPr>
        <w:autoSpaceDE w:val="0"/>
        <w:autoSpaceDN w:val="0"/>
        <w:adjustRightInd w:val="0"/>
        <w:spacing w:after="0" w:line="240" w:lineRule="auto"/>
        <w:jc w:val="both"/>
        <w:rPr>
          <w:rFonts w:ascii="Times New Roman" w:hAnsi="Times New Roman"/>
          <w:sz w:val="20"/>
          <w:szCs w:val="20"/>
          <w:lang w:val="es-BO" w:eastAsia="es-ES"/>
        </w:rPr>
      </w:pPr>
      <w:r w:rsidRPr="00765EC9">
        <w:rPr>
          <w:rFonts w:ascii="Times New Roman" w:hAnsi="Times New Roman"/>
          <w:sz w:val="20"/>
          <w:szCs w:val="20"/>
          <w:lang w:val="es-BO" w:eastAsia="es-ES"/>
        </w:rPr>
        <w:t>Cruces.</w:t>
      </w:r>
    </w:p>
    <w:p w:rsidR="00C64E12" w:rsidRPr="00765EC9" w:rsidRDefault="00C64E12" w:rsidP="00A341F7">
      <w:pPr>
        <w:pStyle w:val="Prrafodelista"/>
        <w:numPr>
          <w:ilvl w:val="0"/>
          <w:numId w:val="5"/>
        </w:numPr>
        <w:autoSpaceDE w:val="0"/>
        <w:autoSpaceDN w:val="0"/>
        <w:adjustRightInd w:val="0"/>
        <w:spacing w:after="0" w:line="240" w:lineRule="auto"/>
        <w:jc w:val="both"/>
        <w:rPr>
          <w:rFonts w:ascii="Times New Roman" w:hAnsi="Times New Roman"/>
          <w:sz w:val="20"/>
          <w:szCs w:val="20"/>
          <w:lang w:val="es-BO" w:eastAsia="es-ES"/>
        </w:rPr>
      </w:pPr>
      <w:proofErr w:type="spellStart"/>
      <w:r w:rsidRPr="00765EC9">
        <w:rPr>
          <w:rFonts w:ascii="Times New Roman" w:hAnsi="Times New Roman"/>
          <w:sz w:val="20"/>
          <w:szCs w:val="20"/>
          <w:lang w:val="es-BO" w:eastAsia="es-ES"/>
        </w:rPr>
        <w:t>Tes</w:t>
      </w:r>
      <w:proofErr w:type="spellEnd"/>
      <w:r w:rsidRPr="00765EC9">
        <w:rPr>
          <w:rFonts w:ascii="Times New Roman" w:hAnsi="Times New Roman"/>
          <w:sz w:val="20"/>
          <w:szCs w:val="20"/>
          <w:lang w:val="es-BO" w:eastAsia="es-ES"/>
        </w:rPr>
        <w:t>.</w:t>
      </w:r>
    </w:p>
    <w:p w:rsidR="00C64E12" w:rsidRPr="00765EC9" w:rsidRDefault="00C64E12" w:rsidP="00A341F7">
      <w:pPr>
        <w:pStyle w:val="Prrafodelista"/>
        <w:numPr>
          <w:ilvl w:val="0"/>
          <w:numId w:val="5"/>
        </w:numPr>
        <w:autoSpaceDE w:val="0"/>
        <w:autoSpaceDN w:val="0"/>
        <w:adjustRightInd w:val="0"/>
        <w:spacing w:after="0" w:line="240" w:lineRule="auto"/>
        <w:jc w:val="both"/>
        <w:rPr>
          <w:rFonts w:ascii="Times New Roman" w:hAnsi="Times New Roman"/>
          <w:sz w:val="20"/>
          <w:szCs w:val="20"/>
          <w:lang w:val="es-BO" w:eastAsia="es-ES"/>
        </w:rPr>
      </w:pPr>
      <w:proofErr w:type="spellStart"/>
      <w:r w:rsidRPr="00765EC9">
        <w:rPr>
          <w:rFonts w:ascii="Times New Roman" w:hAnsi="Times New Roman"/>
          <w:sz w:val="20"/>
          <w:szCs w:val="20"/>
          <w:lang w:val="es-BO" w:eastAsia="es-ES"/>
        </w:rPr>
        <w:t>Tes</w:t>
      </w:r>
      <w:proofErr w:type="spellEnd"/>
      <w:r w:rsidRPr="00765EC9">
        <w:rPr>
          <w:rFonts w:ascii="Times New Roman" w:hAnsi="Times New Roman"/>
          <w:sz w:val="20"/>
          <w:szCs w:val="20"/>
          <w:lang w:val="es-BO" w:eastAsia="es-ES"/>
        </w:rPr>
        <w:t xml:space="preserve"> reducción.</w:t>
      </w:r>
    </w:p>
    <w:p w:rsidR="00C64E12" w:rsidRPr="00765EC9" w:rsidRDefault="00C64E12" w:rsidP="00A341F7">
      <w:pPr>
        <w:pStyle w:val="Prrafodelista"/>
        <w:numPr>
          <w:ilvl w:val="0"/>
          <w:numId w:val="5"/>
        </w:numPr>
        <w:autoSpaceDE w:val="0"/>
        <w:autoSpaceDN w:val="0"/>
        <w:adjustRightInd w:val="0"/>
        <w:spacing w:after="0" w:line="240" w:lineRule="auto"/>
        <w:jc w:val="both"/>
        <w:rPr>
          <w:rFonts w:ascii="Times New Roman" w:hAnsi="Times New Roman"/>
          <w:sz w:val="20"/>
          <w:szCs w:val="20"/>
          <w:lang w:val="es-BO" w:eastAsia="es-ES"/>
        </w:rPr>
      </w:pPr>
      <w:r w:rsidRPr="00765EC9">
        <w:rPr>
          <w:rFonts w:ascii="Times New Roman" w:hAnsi="Times New Roman"/>
          <w:sz w:val="20"/>
          <w:szCs w:val="20"/>
          <w:lang w:val="es-BO" w:eastAsia="es-ES"/>
        </w:rPr>
        <w:t>Cruces reducción.</w:t>
      </w:r>
    </w:p>
    <w:p w:rsidR="00C64E12" w:rsidRPr="00765EC9" w:rsidRDefault="00C64E12" w:rsidP="00A341F7">
      <w:pPr>
        <w:pStyle w:val="Prrafodelista"/>
        <w:numPr>
          <w:ilvl w:val="0"/>
          <w:numId w:val="5"/>
        </w:numPr>
        <w:autoSpaceDE w:val="0"/>
        <w:autoSpaceDN w:val="0"/>
        <w:adjustRightInd w:val="0"/>
        <w:spacing w:after="0" w:line="240" w:lineRule="auto"/>
        <w:jc w:val="both"/>
        <w:rPr>
          <w:rFonts w:ascii="Times New Roman" w:hAnsi="Times New Roman"/>
          <w:sz w:val="20"/>
          <w:szCs w:val="20"/>
          <w:lang w:val="es-BO" w:eastAsia="es-ES"/>
        </w:rPr>
      </w:pPr>
      <w:r w:rsidRPr="00765EC9">
        <w:rPr>
          <w:rFonts w:ascii="Times New Roman" w:hAnsi="Times New Roman"/>
          <w:sz w:val="20"/>
          <w:szCs w:val="20"/>
          <w:lang w:val="es-BO" w:eastAsia="es-ES"/>
        </w:rPr>
        <w:t>Tapones cachucha.</w:t>
      </w:r>
    </w:p>
    <w:p w:rsidR="00C64E12" w:rsidRPr="00765EC9" w:rsidRDefault="00C64E12" w:rsidP="00A341F7">
      <w:pPr>
        <w:pStyle w:val="Listaconnmeros2"/>
        <w:numPr>
          <w:ilvl w:val="0"/>
          <w:numId w:val="5"/>
        </w:numPr>
        <w:jc w:val="both"/>
        <w:rPr>
          <w:sz w:val="20"/>
          <w:szCs w:val="20"/>
          <w:lang w:val="es-BO" w:eastAsia="es-ES"/>
        </w:rPr>
      </w:pPr>
      <w:r w:rsidRPr="00765EC9">
        <w:rPr>
          <w:sz w:val="20"/>
          <w:szCs w:val="20"/>
          <w:lang w:val="es-BO" w:eastAsia="es-ES"/>
        </w:rPr>
        <w:t>Reducciones.</w:t>
      </w:r>
    </w:p>
    <w:p w:rsidR="00141457" w:rsidRPr="00765EC9" w:rsidRDefault="00141457" w:rsidP="00A341F7">
      <w:pPr>
        <w:autoSpaceDE w:val="0"/>
        <w:autoSpaceDN w:val="0"/>
        <w:adjustRightInd w:val="0"/>
        <w:jc w:val="both"/>
        <w:rPr>
          <w:b/>
          <w:sz w:val="20"/>
          <w:szCs w:val="20"/>
          <w:lang w:val="es-BO"/>
        </w:rPr>
      </w:pPr>
    </w:p>
    <w:p w:rsidR="00141457" w:rsidRPr="00765EC9" w:rsidRDefault="00141457" w:rsidP="00A341F7">
      <w:pPr>
        <w:autoSpaceDE w:val="0"/>
        <w:autoSpaceDN w:val="0"/>
        <w:adjustRightInd w:val="0"/>
        <w:jc w:val="both"/>
        <w:rPr>
          <w:b/>
          <w:sz w:val="20"/>
          <w:szCs w:val="20"/>
          <w:lang w:val="es-BO"/>
        </w:rPr>
      </w:pPr>
      <w:r w:rsidRPr="00765EC9">
        <w:rPr>
          <w:b/>
          <w:sz w:val="20"/>
          <w:szCs w:val="20"/>
          <w:lang w:val="es-BO"/>
        </w:rPr>
        <w:t>MATERIALES Y EQUIPOS</w:t>
      </w:r>
    </w:p>
    <w:p w:rsidR="00141457" w:rsidRPr="00765EC9" w:rsidRDefault="00141457" w:rsidP="00A341F7">
      <w:pPr>
        <w:autoSpaceDE w:val="0"/>
        <w:autoSpaceDN w:val="0"/>
        <w:adjustRightInd w:val="0"/>
        <w:jc w:val="both"/>
        <w:rPr>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Los materiales de fabricación, inspección, pruebas, reparación, tratamiento térmico y acabado para las conexiones, deben cumplir con las especificaciones indicadas:</w:t>
      </w:r>
    </w:p>
    <w:p w:rsidR="00141457" w:rsidRPr="00765EC9" w:rsidRDefault="009026B3" w:rsidP="00A341F7">
      <w:pPr>
        <w:autoSpaceDE w:val="0"/>
        <w:autoSpaceDN w:val="0"/>
        <w:adjustRightInd w:val="0"/>
        <w:jc w:val="both"/>
        <w:rPr>
          <w:sz w:val="20"/>
          <w:szCs w:val="20"/>
          <w:lang w:val="es-BO"/>
        </w:rPr>
      </w:pPr>
      <w:r w:rsidRPr="00765EC9">
        <w:rPr>
          <w:noProof/>
          <w:sz w:val="20"/>
          <w:szCs w:val="20"/>
          <w:lang w:val="es-BO" w:eastAsia="es-BO"/>
        </w:rPr>
        <w:drawing>
          <wp:anchor distT="0" distB="0" distL="114300" distR="114300" simplePos="0" relativeHeight="251659264" behindDoc="0" locked="0" layoutInCell="1" allowOverlap="1" wp14:anchorId="07FF19A5" wp14:editId="608778D3">
            <wp:simplePos x="0" y="0"/>
            <wp:positionH relativeFrom="column">
              <wp:posOffset>910590</wp:posOffset>
            </wp:positionH>
            <wp:positionV relativeFrom="paragraph">
              <wp:posOffset>104140</wp:posOffset>
            </wp:positionV>
            <wp:extent cx="3439795" cy="2809875"/>
            <wp:effectExtent l="0" t="0" r="8255" b="9525"/>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grayscl/>
                      <a:lum bright="-20000" contrast="40000"/>
                    </a:blip>
                    <a:srcRect/>
                    <a:stretch>
                      <a:fillRect/>
                    </a:stretch>
                  </pic:blipFill>
                  <pic:spPr bwMode="auto">
                    <a:xfrm>
                      <a:off x="0" y="0"/>
                      <a:ext cx="3439795" cy="28098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C64E12" w:rsidRPr="00765EC9" w:rsidRDefault="00C64E12" w:rsidP="00C64E12">
      <w:pPr>
        <w:autoSpaceDE w:val="0"/>
        <w:autoSpaceDN w:val="0"/>
        <w:adjustRightInd w:val="0"/>
        <w:spacing w:line="360" w:lineRule="auto"/>
        <w:jc w:val="both"/>
        <w:rPr>
          <w:sz w:val="20"/>
          <w:szCs w:val="20"/>
          <w:lang w:val="es-BO"/>
        </w:rPr>
      </w:pPr>
    </w:p>
    <w:p w:rsidR="00C64E12" w:rsidRPr="00765EC9" w:rsidRDefault="00C64E12" w:rsidP="00C64E12">
      <w:pPr>
        <w:autoSpaceDE w:val="0"/>
        <w:autoSpaceDN w:val="0"/>
        <w:adjustRightInd w:val="0"/>
        <w:spacing w:line="360" w:lineRule="auto"/>
        <w:jc w:val="both"/>
        <w:rPr>
          <w:sz w:val="20"/>
          <w:szCs w:val="20"/>
          <w:lang w:val="es-BO"/>
        </w:rPr>
      </w:pPr>
    </w:p>
    <w:p w:rsidR="00C64E12" w:rsidRPr="00765EC9" w:rsidRDefault="00C64E12" w:rsidP="00C64E12">
      <w:pPr>
        <w:autoSpaceDE w:val="0"/>
        <w:autoSpaceDN w:val="0"/>
        <w:adjustRightInd w:val="0"/>
        <w:spacing w:line="360" w:lineRule="auto"/>
        <w:jc w:val="both"/>
        <w:rPr>
          <w:sz w:val="20"/>
          <w:szCs w:val="20"/>
          <w:lang w:val="es-BO"/>
        </w:rPr>
      </w:pPr>
    </w:p>
    <w:p w:rsidR="00C64E12" w:rsidRPr="00765EC9" w:rsidRDefault="00C64E12" w:rsidP="00C64E12">
      <w:pPr>
        <w:autoSpaceDE w:val="0"/>
        <w:autoSpaceDN w:val="0"/>
        <w:adjustRightInd w:val="0"/>
        <w:spacing w:line="360" w:lineRule="auto"/>
        <w:jc w:val="both"/>
        <w:rPr>
          <w:sz w:val="20"/>
          <w:szCs w:val="20"/>
          <w:lang w:val="es-BO"/>
        </w:rPr>
      </w:pPr>
    </w:p>
    <w:p w:rsidR="00C64E12" w:rsidRPr="00765EC9" w:rsidRDefault="00C64E12" w:rsidP="00C64E12">
      <w:pPr>
        <w:autoSpaceDE w:val="0"/>
        <w:autoSpaceDN w:val="0"/>
        <w:adjustRightInd w:val="0"/>
        <w:spacing w:line="360" w:lineRule="auto"/>
        <w:jc w:val="both"/>
        <w:rPr>
          <w:sz w:val="20"/>
          <w:szCs w:val="20"/>
          <w:lang w:val="es-BO"/>
        </w:rPr>
      </w:pPr>
    </w:p>
    <w:p w:rsidR="00C64E12" w:rsidRPr="00765EC9" w:rsidRDefault="00C64E12" w:rsidP="00C64E12">
      <w:pPr>
        <w:autoSpaceDE w:val="0"/>
        <w:autoSpaceDN w:val="0"/>
        <w:adjustRightInd w:val="0"/>
        <w:spacing w:line="360" w:lineRule="auto"/>
        <w:jc w:val="both"/>
        <w:rPr>
          <w:sz w:val="20"/>
          <w:szCs w:val="20"/>
          <w:lang w:val="es-BO"/>
        </w:rPr>
      </w:pPr>
    </w:p>
    <w:p w:rsidR="00C64E12" w:rsidRPr="00765EC9" w:rsidRDefault="00C64E12" w:rsidP="00C64E12">
      <w:pPr>
        <w:autoSpaceDE w:val="0"/>
        <w:autoSpaceDN w:val="0"/>
        <w:adjustRightInd w:val="0"/>
        <w:spacing w:line="360" w:lineRule="auto"/>
        <w:jc w:val="both"/>
        <w:rPr>
          <w:sz w:val="20"/>
          <w:szCs w:val="20"/>
          <w:lang w:val="es-BO"/>
        </w:rPr>
      </w:pPr>
    </w:p>
    <w:p w:rsidR="00C64E12" w:rsidRPr="00765EC9" w:rsidRDefault="00C64E12" w:rsidP="00C64E12">
      <w:pPr>
        <w:autoSpaceDE w:val="0"/>
        <w:autoSpaceDN w:val="0"/>
        <w:adjustRightInd w:val="0"/>
        <w:spacing w:line="360" w:lineRule="auto"/>
        <w:jc w:val="both"/>
        <w:rPr>
          <w:sz w:val="20"/>
          <w:szCs w:val="20"/>
          <w:lang w:val="es-BO"/>
        </w:rPr>
      </w:pPr>
    </w:p>
    <w:p w:rsidR="00C64E12" w:rsidRPr="00765EC9" w:rsidRDefault="00C64E12" w:rsidP="00C64E12">
      <w:pPr>
        <w:autoSpaceDE w:val="0"/>
        <w:autoSpaceDN w:val="0"/>
        <w:adjustRightInd w:val="0"/>
        <w:spacing w:line="360" w:lineRule="auto"/>
        <w:jc w:val="both"/>
        <w:rPr>
          <w:sz w:val="20"/>
          <w:szCs w:val="20"/>
          <w:lang w:val="es-BO"/>
        </w:rPr>
      </w:pPr>
    </w:p>
    <w:p w:rsidR="00C64E12" w:rsidRPr="00765EC9" w:rsidRDefault="00C64E12" w:rsidP="00C64E12">
      <w:pPr>
        <w:autoSpaceDE w:val="0"/>
        <w:autoSpaceDN w:val="0"/>
        <w:adjustRightInd w:val="0"/>
        <w:spacing w:line="360" w:lineRule="auto"/>
        <w:jc w:val="both"/>
        <w:rPr>
          <w:sz w:val="20"/>
          <w:szCs w:val="20"/>
          <w:lang w:val="es-BO"/>
        </w:rPr>
      </w:pPr>
    </w:p>
    <w:p w:rsidR="00C64E12" w:rsidRPr="00765EC9" w:rsidRDefault="00C64E12" w:rsidP="00C64E12">
      <w:pPr>
        <w:autoSpaceDE w:val="0"/>
        <w:autoSpaceDN w:val="0"/>
        <w:adjustRightInd w:val="0"/>
        <w:spacing w:line="360" w:lineRule="auto"/>
        <w:jc w:val="both"/>
        <w:rPr>
          <w:sz w:val="20"/>
          <w:szCs w:val="20"/>
          <w:lang w:val="es-BO"/>
        </w:rPr>
      </w:pPr>
    </w:p>
    <w:p w:rsidR="00C64E12" w:rsidRPr="00765EC9" w:rsidRDefault="00C64E12" w:rsidP="00C64E12">
      <w:pPr>
        <w:autoSpaceDE w:val="0"/>
        <w:autoSpaceDN w:val="0"/>
        <w:adjustRightInd w:val="0"/>
        <w:spacing w:line="360" w:lineRule="auto"/>
        <w:jc w:val="both"/>
        <w:rPr>
          <w:sz w:val="20"/>
          <w:szCs w:val="20"/>
          <w:lang w:val="es-BO"/>
        </w:rPr>
      </w:pPr>
    </w:p>
    <w:p w:rsidR="00C64E12" w:rsidRPr="00765EC9" w:rsidRDefault="00C64E12" w:rsidP="00C64E12">
      <w:pPr>
        <w:autoSpaceDE w:val="0"/>
        <w:autoSpaceDN w:val="0"/>
        <w:adjustRightInd w:val="0"/>
        <w:spacing w:line="360" w:lineRule="auto"/>
        <w:jc w:val="both"/>
        <w:rPr>
          <w:sz w:val="20"/>
          <w:szCs w:val="20"/>
          <w:lang w:val="es-BO"/>
        </w:rPr>
      </w:pPr>
    </w:p>
    <w:p w:rsidR="00C64E12" w:rsidRPr="00765EC9" w:rsidRDefault="00C64E12" w:rsidP="00C64E12">
      <w:pPr>
        <w:autoSpaceDE w:val="0"/>
        <w:autoSpaceDN w:val="0"/>
        <w:adjustRightInd w:val="0"/>
        <w:spacing w:line="360" w:lineRule="auto"/>
        <w:jc w:val="center"/>
        <w:rPr>
          <w:b/>
          <w:sz w:val="20"/>
          <w:szCs w:val="20"/>
          <w:lang w:val="es-BO"/>
        </w:rPr>
      </w:pPr>
      <w:r w:rsidRPr="00765EC9">
        <w:rPr>
          <w:b/>
          <w:sz w:val="20"/>
          <w:szCs w:val="20"/>
          <w:lang w:val="es-BO"/>
        </w:rPr>
        <w:t>Tabla 1 Especificación de materiales</w:t>
      </w:r>
    </w:p>
    <w:p w:rsidR="00C64E12" w:rsidRDefault="00C64E12" w:rsidP="00A341F7">
      <w:pPr>
        <w:autoSpaceDE w:val="0"/>
        <w:autoSpaceDN w:val="0"/>
        <w:adjustRightInd w:val="0"/>
        <w:jc w:val="both"/>
        <w:rPr>
          <w:sz w:val="20"/>
          <w:szCs w:val="20"/>
          <w:lang w:val="es-BO"/>
        </w:rPr>
      </w:pPr>
      <w:r w:rsidRPr="00765EC9">
        <w:rPr>
          <w:sz w:val="20"/>
          <w:szCs w:val="20"/>
          <w:lang w:val="es-BO"/>
        </w:rPr>
        <w:lastRenderedPageBreak/>
        <w:t>Los materiales indicados se pueden utilizar para cualquier servicio con excepción del servicio amargo, para el que adicionalmente se deben de cumplir los siguientes requisitos específicos:</w:t>
      </w:r>
    </w:p>
    <w:p w:rsidR="006E2551" w:rsidRPr="00765EC9" w:rsidRDefault="006E2551" w:rsidP="00A341F7">
      <w:pPr>
        <w:autoSpaceDE w:val="0"/>
        <w:autoSpaceDN w:val="0"/>
        <w:adjustRightInd w:val="0"/>
        <w:jc w:val="both"/>
        <w:rPr>
          <w:sz w:val="20"/>
          <w:szCs w:val="20"/>
          <w:lang w:val="es-BO"/>
        </w:rPr>
      </w:pPr>
    </w:p>
    <w:p w:rsidR="00C64E12" w:rsidRPr="00765EC9" w:rsidRDefault="00C64E12" w:rsidP="00A341F7">
      <w:pPr>
        <w:pStyle w:val="Prrafodelista"/>
        <w:numPr>
          <w:ilvl w:val="0"/>
          <w:numId w:val="6"/>
        </w:numPr>
        <w:autoSpaceDE w:val="0"/>
        <w:autoSpaceDN w:val="0"/>
        <w:adjustRightInd w:val="0"/>
        <w:spacing w:after="0" w:line="240" w:lineRule="auto"/>
        <w:jc w:val="both"/>
        <w:rPr>
          <w:rFonts w:ascii="Times New Roman" w:hAnsi="Times New Roman"/>
          <w:sz w:val="20"/>
          <w:szCs w:val="20"/>
          <w:lang w:val="es-BO" w:eastAsia="es-ES"/>
        </w:rPr>
      </w:pPr>
      <w:r w:rsidRPr="00765EC9">
        <w:rPr>
          <w:rFonts w:ascii="Times New Roman" w:hAnsi="Times New Roman"/>
          <w:sz w:val="20"/>
          <w:szCs w:val="20"/>
          <w:lang w:val="es-BO" w:eastAsia="es-ES"/>
        </w:rPr>
        <w:t xml:space="preserve">Tener una dureza máxima de 22 HRC y cumplir con las condiciones de los numerales 7.3.2 y A.2.1.2 de la norma ISO 15156-2. </w:t>
      </w:r>
    </w:p>
    <w:p w:rsidR="00C64E12" w:rsidRPr="00765EC9" w:rsidRDefault="00C64E12" w:rsidP="00A341F7">
      <w:pPr>
        <w:pStyle w:val="Prrafodelista"/>
        <w:numPr>
          <w:ilvl w:val="0"/>
          <w:numId w:val="6"/>
        </w:numPr>
        <w:autoSpaceDE w:val="0"/>
        <w:autoSpaceDN w:val="0"/>
        <w:adjustRightInd w:val="0"/>
        <w:spacing w:after="0" w:line="240" w:lineRule="auto"/>
        <w:jc w:val="both"/>
        <w:rPr>
          <w:rFonts w:ascii="Times New Roman" w:hAnsi="Times New Roman"/>
          <w:sz w:val="20"/>
          <w:szCs w:val="20"/>
          <w:lang w:val="es-BO" w:eastAsia="es-ES"/>
        </w:rPr>
      </w:pPr>
      <w:r w:rsidRPr="00765EC9">
        <w:rPr>
          <w:rFonts w:ascii="Times New Roman" w:hAnsi="Times New Roman"/>
          <w:sz w:val="20"/>
          <w:szCs w:val="20"/>
          <w:lang w:val="es-BO" w:eastAsia="es-ES"/>
        </w:rPr>
        <w:t xml:space="preserve">Contener menos de 1 por ciento de níquel. </w:t>
      </w:r>
    </w:p>
    <w:p w:rsidR="00C64E12" w:rsidRPr="00765EC9" w:rsidRDefault="00C64E12" w:rsidP="00A341F7">
      <w:pPr>
        <w:pStyle w:val="Prrafodelista"/>
        <w:numPr>
          <w:ilvl w:val="0"/>
          <w:numId w:val="6"/>
        </w:numPr>
        <w:autoSpaceDE w:val="0"/>
        <w:autoSpaceDN w:val="0"/>
        <w:adjustRightInd w:val="0"/>
        <w:spacing w:after="0" w:line="240" w:lineRule="auto"/>
        <w:jc w:val="both"/>
        <w:rPr>
          <w:rFonts w:ascii="Times New Roman" w:hAnsi="Times New Roman"/>
          <w:sz w:val="20"/>
          <w:szCs w:val="20"/>
          <w:lang w:val="es-BO" w:eastAsia="es-ES"/>
        </w:rPr>
      </w:pPr>
      <w:r w:rsidRPr="00765EC9">
        <w:rPr>
          <w:rFonts w:ascii="Times New Roman" w:hAnsi="Times New Roman"/>
          <w:sz w:val="20"/>
          <w:szCs w:val="20"/>
          <w:lang w:val="es-BO" w:eastAsia="es-ES"/>
        </w:rPr>
        <w:t>Son aceptables las forjas producidas de acuerdo con los requerimientos de ASTM A 105/A 105M o equivalente, previendo que la dureza no exceda de 187 HBW.</w:t>
      </w:r>
    </w:p>
    <w:p w:rsidR="00C64E12" w:rsidRPr="00765EC9" w:rsidRDefault="00C64E12" w:rsidP="00A341F7">
      <w:pPr>
        <w:pStyle w:val="Prrafodelista"/>
        <w:numPr>
          <w:ilvl w:val="0"/>
          <w:numId w:val="6"/>
        </w:numPr>
        <w:autoSpaceDE w:val="0"/>
        <w:autoSpaceDN w:val="0"/>
        <w:adjustRightInd w:val="0"/>
        <w:spacing w:after="0" w:line="240" w:lineRule="auto"/>
        <w:jc w:val="both"/>
        <w:rPr>
          <w:rFonts w:ascii="Times New Roman" w:hAnsi="Times New Roman"/>
          <w:sz w:val="20"/>
          <w:szCs w:val="20"/>
          <w:lang w:val="es-BO" w:eastAsia="es-ES"/>
        </w:rPr>
      </w:pPr>
      <w:r w:rsidRPr="00765EC9">
        <w:rPr>
          <w:rFonts w:ascii="Times New Roman" w:hAnsi="Times New Roman"/>
          <w:sz w:val="20"/>
          <w:szCs w:val="20"/>
          <w:lang w:val="es-BO" w:eastAsia="es-ES"/>
        </w:rPr>
        <w:t>El Carbono Equivalente (CE) no debe exceder 0,45 por ciento.</w:t>
      </w:r>
    </w:p>
    <w:p w:rsidR="00141457" w:rsidRPr="00765EC9" w:rsidRDefault="00141457" w:rsidP="00A341F7">
      <w:pPr>
        <w:autoSpaceDE w:val="0"/>
        <w:autoSpaceDN w:val="0"/>
        <w:adjustRightInd w:val="0"/>
        <w:jc w:val="both"/>
        <w:rPr>
          <w:sz w:val="20"/>
          <w:szCs w:val="20"/>
          <w:lang w:val="es-BO"/>
        </w:rPr>
      </w:pPr>
    </w:p>
    <w:p w:rsidR="00C64E12" w:rsidRPr="009026B3" w:rsidRDefault="00C64E12" w:rsidP="00A341F7">
      <w:pPr>
        <w:autoSpaceDE w:val="0"/>
        <w:autoSpaceDN w:val="0"/>
        <w:adjustRightInd w:val="0"/>
        <w:jc w:val="both"/>
        <w:rPr>
          <w:sz w:val="20"/>
          <w:szCs w:val="20"/>
          <w:lang w:val="es-BO"/>
        </w:rPr>
      </w:pPr>
      <w:r w:rsidRPr="00765EC9">
        <w:rPr>
          <w:sz w:val="20"/>
          <w:szCs w:val="20"/>
          <w:lang w:val="es-BO"/>
        </w:rPr>
        <w:t>Las dimensiones, tolerancias y marcado de las conexiones, deben cumplir con los requisitos establecidos en las especificaciones indicadas:</w:t>
      </w:r>
    </w:p>
    <w:p w:rsidR="00C64E12" w:rsidRPr="009026B3" w:rsidRDefault="00C64E12" w:rsidP="00C64E12">
      <w:pPr>
        <w:autoSpaceDE w:val="0"/>
        <w:autoSpaceDN w:val="0"/>
        <w:adjustRightInd w:val="0"/>
        <w:spacing w:line="360" w:lineRule="auto"/>
        <w:jc w:val="both"/>
        <w:rPr>
          <w:sz w:val="20"/>
          <w:szCs w:val="20"/>
          <w:lang w:val="es-BO"/>
        </w:rPr>
      </w:pPr>
      <w:r w:rsidRPr="009026B3">
        <w:rPr>
          <w:noProof/>
          <w:sz w:val="20"/>
          <w:szCs w:val="20"/>
          <w:lang w:val="es-BO" w:eastAsia="es-BO"/>
        </w:rPr>
        <w:drawing>
          <wp:anchor distT="0" distB="0" distL="114300" distR="114300" simplePos="0" relativeHeight="251660288" behindDoc="0" locked="0" layoutInCell="1" allowOverlap="1" wp14:anchorId="6EE162F8" wp14:editId="579EA92C">
            <wp:simplePos x="0" y="0"/>
            <wp:positionH relativeFrom="column">
              <wp:posOffset>373380</wp:posOffset>
            </wp:positionH>
            <wp:positionV relativeFrom="paragraph">
              <wp:posOffset>109855</wp:posOffset>
            </wp:positionV>
            <wp:extent cx="5269230" cy="3881755"/>
            <wp:effectExtent l="0" t="0" r="0" b="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lum bright="-20000" contrast="40000"/>
                    </a:blip>
                    <a:srcRect/>
                    <a:stretch>
                      <a:fillRect/>
                    </a:stretch>
                  </pic:blipFill>
                  <pic:spPr bwMode="auto">
                    <a:xfrm>
                      <a:off x="0" y="0"/>
                      <a:ext cx="5269230" cy="3881755"/>
                    </a:xfrm>
                    <a:prstGeom prst="rect">
                      <a:avLst/>
                    </a:prstGeom>
                    <a:noFill/>
                    <a:ln w="9525">
                      <a:noFill/>
                      <a:miter lim="800000"/>
                      <a:headEnd/>
                      <a:tailEnd/>
                    </a:ln>
                  </pic:spPr>
                </pic:pic>
              </a:graphicData>
            </a:graphic>
          </wp:anchor>
        </w:drawing>
      </w:r>
    </w:p>
    <w:p w:rsidR="00C64E12" w:rsidRPr="009026B3" w:rsidRDefault="00C64E12" w:rsidP="00C64E12">
      <w:pPr>
        <w:autoSpaceDE w:val="0"/>
        <w:autoSpaceDN w:val="0"/>
        <w:adjustRightInd w:val="0"/>
        <w:spacing w:line="360" w:lineRule="auto"/>
        <w:jc w:val="both"/>
        <w:rPr>
          <w:sz w:val="20"/>
          <w:szCs w:val="20"/>
          <w:lang w:val="es-BO"/>
        </w:rPr>
      </w:pPr>
    </w:p>
    <w:p w:rsidR="00C64E12" w:rsidRPr="009026B3" w:rsidRDefault="00C64E12" w:rsidP="00C64E12">
      <w:pPr>
        <w:autoSpaceDE w:val="0"/>
        <w:autoSpaceDN w:val="0"/>
        <w:adjustRightInd w:val="0"/>
        <w:spacing w:line="360" w:lineRule="auto"/>
        <w:jc w:val="both"/>
        <w:rPr>
          <w:sz w:val="20"/>
          <w:szCs w:val="20"/>
          <w:lang w:val="es-BO"/>
        </w:rPr>
      </w:pPr>
    </w:p>
    <w:p w:rsidR="00C64E12" w:rsidRPr="009026B3" w:rsidRDefault="00C64E12" w:rsidP="00C64E12">
      <w:pPr>
        <w:autoSpaceDE w:val="0"/>
        <w:autoSpaceDN w:val="0"/>
        <w:adjustRightInd w:val="0"/>
        <w:spacing w:line="360" w:lineRule="auto"/>
        <w:jc w:val="both"/>
        <w:rPr>
          <w:sz w:val="20"/>
          <w:szCs w:val="20"/>
          <w:lang w:val="es-BO"/>
        </w:rPr>
      </w:pPr>
    </w:p>
    <w:p w:rsidR="00C64E12" w:rsidRPr="009026B3" w:rsidRDefault="00C64E12" w:rsidP="00C64E12">
      <w:pPr>
        <w:autoSpaceDE w:val="0"/>
        <w:autoSpaceDN w:val="0"/>
        <w:adjustRightInd w:val="0"/>
        <w:spacing w:line="360" w:lineRule="auto"/>
        <w:jc w:val="both"/>
        <w:rPr>
          <w:sz w:val="20"/>
          <w:szCs w:val="20"/>
          <w:lang w:val="es-BO"/>
        </w:rPr>
      </w:pPr>
    </w:p>
    <w:p w:rsidR="00C64E12" w:rsidRPr="009026B3" w:rsidRDefault="00C64E12" w:rsidP="00C64E12">
      <w:pPr>
        <w:autoSpaceDE w:val="0"/>
        <w:autoSpaceDN w:val="0"/>
        <w:adjustRightInd w:val="0"/>
        <w:spacing w:line="360" w:lineRule="auto"/>
        <w:jc w:val="both"/>
        <w:rPr>
          <w:sz w:val="20"/>
          <w:szCs w:val="20"/>
          <w:lang w:val="es-BO"/>
        </w:rPr>
      </w:pPr>
    </w:p>
    <w:p w:rsidR="00C64E12" w:rsidRPr="009026B3" w:rsidRDefault="00C64E12" w:rsidP="00C64E12">
      <w:pPr>
        <w:autoSpaceDE w:val="0"/>
        <w:autoSpaceDN w:val="0"/>
        <w:adjustRightInd w:val="0"/>
        <w:spacing w:line="360" w:lineRule="auto"/>
        <w:jc w:val="both"/>
        <w:rPr>
          <w:sz w:val="20"/>
          <w:szCs w:val="20"/>
          <w:lang w:val="es-BO"/>
        </w:rPr>
      </w:pPr>
    </w:p>
    <w:p w:rsidR="00C64E12" w:rsidRPr="009026B3" w:rsidRDefault="00C64E12" w:rsidP="00C64E12">
      <w:pPr>
        <w:autoSpaceDE w:val="0"/>
        <w:autoSpaceDN w:val="0"/>
        <w:adjustRightInd w:val="0"/>
        <w:spacing w:line="360" w:lineRule="auto"/>
        <w:jc w:val="both"/>
        <w:rPr>
          <w:sz w:val="20"/>
          <w:szCs w:val="20"/>
          <w:lang w:val="es-BO"/>
        </w:rPr>
      </w:pPr>
    </w:p>
    <w:p w:rsidR="00C64E12" w:rsidRPr="009026B3" w:rsidRDefault="00C64E12" w:rsidP="00C64E12">
      <w:pPr>
        <w:autoSpaceDE w:val="0"/>
        <w:autoSpaceDN w:val="0"/>
        <w:adjustRightInd w:val="0"/>
        <w:spacing w:line="360" w:lineRule="auto"/>
        <w:jc w:val="both"/>
        <w:rPr>
          <w:sz w:val="20"/>
          <w:szCs w:val="20"/>
          <w:lang w:val="es-BO"/>
        </w:rPr>
      </w:pPr>
    </w:p>
    <w:p w:rsidR="00C64E12" w:rsidRPr="009026B3" w:rsidRDefault="00C64E12" w:rsidP="00C64E12">
      <w:pPr>
        <w:autoSpaceDE w:val="0"/>
        <w:autoSpaceDN w:val="0"/>
        <w:adjustRightInd w:val="0"/>
        <w:spacing w:line="360" w:lineRule="auto"/>
        <w:jc w:val="both"/>
        <w:rPr>
          <w:sz w:val="20"/>
          <w:szCs w:val="20"/>
          <w:lang w:val="es-BO"/>
        </w:rPr>
      </w:pPr>
    </w:p>
    <w:p w:rsidR="00C64E12" w:rsidRPr="009026B3" w:rsidRDefault="00C64E12" w:rsidP="00C64E12">
      <w:pPr>
        <w:autoSpaceDE w:val="0"/>
        <w:autoSpaceDN w:val="0"/>
        <w:adjustRightInd w:val="0"/>
        <w:spacing w:line="360" w:lineRule="auto"/>
        <w:jc w:val="both"/>
        <w:rPr>
          <w:sz w:val="20"/>
          <w:szCs w:val="20"/>
          <w:lang w:val="es-BO"/>
        </w:rPr>
      </w:pPr>
    </w:p>
    <w:p w:rsidR="00C64E12" w:rsidRPr="009026B3" w:rsidRDefault="00C64E12" w:rsidP="00C64E12">
      <w:pPr>
        <w:autoSpaceDE w:val="0"/>
        <w:autoSpaceDN w:val="0"/>
        <w:adjustRightInd w:val="0"/>
        <w:spacing w:line="360" w:lineRule="auto"/>
        <w:jc w:val="both"/>
        <w:rPr>
          <w:sz w:val="20"/>
          <w:szCs w:val="20"/>
          <w:lang w:val="es-BO"/>
        </w:rPr>
      </w:pPr>
    </w:p>
    <w:p w:rsidR="00C64E12" w:rsidRPr="009026B3" w:rsidRDefault="00C64E12" w:rsidP="00C64E12">
      <w:pPr>
        <w:autoSpaceDE w:val="0"/>
        <w:autoSpaceDN w:val="0"/>
        <w:adjustRightInd w:val="0"/>
        <w:spacing w:line="360" w:lineRule="auto"/>
        <w:jc w:val="both"/>
        <w:rPr>
          <w:sz w:val="20"/>
          <w:szCs w:val="20"/>
          <w:lang w:val="es-BO"/>
        </w:rPr>
      </w:pPr>
    </w:p>
    <w:p w:rsidR="00C64E12" w:rsidRPr="009026B3" w:rsidRDefault="00C64E12" w:rsidP="00C64E12">
      <w:pPr>
        <w:autoSpaceDE w:val="0"/>
        <w:autoSpaceDN w:val="0"/>
        <w:adjustRightInd w:val="0"/>
        <w:spacing w:line="360" w:lineRule="auto"/>
        <w:jc w:val="both"/>
        <w:rPr>
          <w:sz w:val="20"/>
          <w:szCs w:val="20"/>
          <w:lang w:val="es-BO"/>
        </w:rPr>
      </w:pPr>
    </w:p>
    <w:p w:rsidR="00C64E12" w:rsidRPr="009026B3" w:rsidRDefault="00C64E12" w:rsidP="00C64E12">
      <w:pPr>
        <w:autoSpaceDE w:val="0"/>
        <w:autoSpaceDN w:val="0"/>
        <w:adjustRightInd w:val="0"/>
        <w:spacing w:line="360" w:lineRule="auto"/>
        <w:jc w:val="both"/>
        <w:rPr>
          <w:sz w:val="20"/>
          <w:szCs w:val="20"/>
          <w:lang w:val="es-BO"/>
        </w:rPr>
      </w:pPr>
    </w:p>
    <w:p w:rsidR="00C64E12" w:rsidRPr="009026B3" w:rsidRDefault="00C64E12" w:rsidP="00C64E12">
      <w:pPr>
        <w:autoSpaceDE w:val="0"/>
        <w:autoSpaceDN w:val="0"/>
        <w:adjustRightInd w:val="0"/>
        <w:spacing w:line="360" w:lineRule="auto"/>
        <w:jc w:val="both"/>
        <w:rPr>
          <w:sz w:val="20"/>
          <w:szCs w:val="20"/>
          <w:lang w:val="es-BO"/>
        </w:rPr>
      </w:pPr>
    </w:p>
    <w:p w:rsidR="00C64E12" w:rsidRPr="009026B3" w:rsidRDefault="00C64E12" w:rsidP="00C64E12">
      <w:pPr>
        <w:autoSpaceDE w:val="0"/>
        <w:autoSpaceDN w:val="0"/>
        <w:adjustRightInd w:val="0"/>
        <w:spacing w:line="360" w:lineRule="auto"/>
        <w:jc w:val="both"/>
        <w:rPr>
          <w:sz w:val="20"/>
          <w:szCs w:val="20"/>
          <w:lang w:val="es-BO"/>
        </w:rPr>
      </w:pPr>
    </w:p>
    <w:p w:rsidR="00C64E12" w:rsidRPr="009026B3" w:rsidRDefault="00C64E12" w:rsidP="00C64E12">
      <w:pPr>
        <w:autoSpaceDE w:val="0"/>
        <w:autoSpaceDN w:val="0"/>
        <w:adjustRightInd w:val="0"/>
        <w:spacing w:line="360" w:lineRule="auto"/>
        <w:jc w:val="both"/>
        <w:rPr>
          <w:sz w:val="20"/>
          <w:szCs w:val="20"/>
          <w:lang w:val="es-BO"/>
        </w:rPr>
      </w:pPr>
    </w:p>
    <w:p w:rsidR="006E2551" w:rsidRPr="009026B3" w:rsidRDefault="006E2551" w:rsidP="00C64E12">
      <w:pPr>
        <w:autoSpaceDE w:val="0"/>
        <w:autoSpaceDN w:val="0"/>
        <w:adjustRightInd w:val="0"/>
        <w:spacing w:line="360" w:lineRule="auto"/>
        <w:jc w:val="center"/>
        <w:rPr>
          <w:b/>
          <w:sz w:val="20"/>
          <w:szCs w:val="20"/>
          <w:lang w:val="es-BO"/>
        </w:rPr>
      </w:pPr>
    </w:p>
    <w:p w:rsidR="00C64E12" w:rsidRPr="009026B3" w:rsidRDefault="00C64E12" w:rsidP="009026B3">
      <w:pPr>
        <w:autoSpaceDE w:val="0"/>
        <w:autoSpaceDN w:val="0"/>
        <w:adjustRightInd w:val="0"/>
        <w:jc w:val="center"/>
        <w:rPr>
          <w:b/>
          <w:sz w:val="20"/>
          <w:szCs w:val="20"/>
          <w:lang w:val="es-BO"/>
        </w:rPr>
      </w:pPr>
      <w:r w:rsidRPr="009026B3">
        <w:rPr>
          <w:b/>
          <w:sz w:val="20"/>
          <w:szCs w:val="20"/>
          <w:lang w:val="es-BO"/>
        </w:rPr>
        <w:t>Tabla 2  Especificación de Normas para Accesorios</w:t>
      </w:r>
    </w:p>
    <w:p w:rsidR="009026B3" w:rsidRDefault="009026B3" w:rsidP="00A341F7">
      <w:pPr>
        <w:autoSpaceDE w:val="0"/>
        <w:autoSpaceDN w:val="0"/>
        <w:adjustRightInd w:val="0"/>
        <w:jc w:val="both"/>
        <w:rPr>
          <w:b/>
          <w:sz w:val="20"/>
          <w:szCs w:val="20"/>
          <w:lang w:val="es-BO"/>
        </w:rPr>
      </w:pPr>
    </w:p>
    <w:p w:rsidR="009026B3" w:rsidRDefault="009026B3" w:rsidP="00A341F7">
      <w:pPr>
        <w:autoSpaceDE w:val="0"/>
        <w:autoSpaceDN w:val="0"/>
        <w:adjustRightInd w:val="0"/>
        <w:jc w:val="both"/>
        <w:rPr>
          <w:b/>
          <w:sz w:val="20"/>
          <w:szCs w:val="20"/>
          <w:lang w:val="es-BO"/>
        </w:rPr>
      </w:pPr>
    </w:p>
    <w:p w:rsidR="009026B3" w:rsidRDefault="009026B3" w:rsidP="00A341F7">
      <w:pPr>
        <w:autoSpaceDE w:val="0"/>
        <w:autoSpaceDN w:val="0"/>
        <w:adjustRightInd w:val="0"/>
        <w:jc w:val="both"/>
        <w:rPr>
          <w:b/>
          <w:sz w:val="20"/>
          <w:szCs w:val="20"/>
          <w:lang w:val="es-BO"/>
        </w:rPr>
      </w:pPr>
    </w:p>
    <w:p w:rsidR="009026B3" w:rsidRDefault="009026B3" w:rsidP="00A341F7">
      <w:pPr>
        <w:autoSpaceDE w:val="0"/>
        <w:autoSpaceDN w:val="0"/>
        <w:adjustRightInd w:val="0"/>
        <w:jc w:val="both"/>
        <w:rPr>
          <w:b/>
          <w:sz w:val="20"/>
          <w:szCs w:val="20"/>
          <w:lang w:val="es-BO"/>
        </w:rPr>
      </w:pPr>
    </w:p>
    <w:p w:rsidR="00141457" w:rsidRPr="00765EC9" w:rsidRDefault="002E7A79" w:rsidP="00A341F7">
      <w:pPr>
        <w:autoSpaceDE w:val="0"/>
        <w:autoSpaceDN w:val="0"/>
        <w:adjustRightInd w:val="0"/>
        <w:jc w:val="both"/>
        <w:rPr>
          <w:b/>
          <w:sz w:val="20"/>
          <w:szCs w:val="20"/>
          <w:lang w:val="es-BO"/>
        </w:rPr>
      </w:pPr>
      <w:r w:rsidRPr="00765EC9">
        <w:rPr>
          <w:b/>
          <w:sz w:val="20"/>
          <w:szCs w:val="20"/>
          <w:lang w:val="es-BO"/>
        </w:rPr>
        <w:lastRenderedPageBreak/>
        <w:t xml:space="preserve">FORMA DE </w:t>
      </w:r>
      <w:r w:rsidR="00141457" w:rsidRPr="00765EC9">
        <w:rPr>
          <w:b/>
          <w:sz w:val="20"/>
          <w:szCs w:val="20"/>
          <w:lang w:val="es-BO"/>
        </w:rPr>
        <w:t>EJECUCIÓN</w:t>
      </w:r>
    </w:p>
    <w:p w:rsidR="00141457" w:rsidRPr="00765EC9" w:rsidRDefault="00141457" w:rsidP="00A341F7">
      <w:pPr>
        <w:autoSpaceDE w:val="0"/>
        <w:autoSpaceDN w:val="0"/>
        <w:adjustRightInd w:val="0"/>
        <w:jc w:val="both"/>
        <w:rPr>
          <w:b/>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Toda actividad de soldadura que involucre a las conexiones fabricadas en planta se debe realizar con un procedimiento de soldadura y soldadores calificados y certificados de acuerdo a lo establecido en la NRF-020- PEMEX-2005. Cuando haya que soldar extensiones o transiciones a las conexiones en un taller, el componente se debe tratar térmicamente posteriormente a la soldadura, de acuerdo con los requisitos de la Sección VIII</w:t>
      </w:r>
    </w:p>
    <w:p w:rsidR="00141457" w:rsidRPr="00765EC9" w:rsidRDefault="00141457" w:rsidP="00A341F7">
      <w:pPr>
        <w:pStyle w:val="Listaconnmeros2"/>
        <w:numPr>
          <w:ilvl w:val="0"/>
          <w:numId w:val="0"/>
        </w:numPr>
        <w:jc w:val="both"/>
        <w:rPr>
          <w:sz w:val="20"/>
          <w:szCs w:val="20"/>
          <w:lang w:val="es-BO" w:eastAsia="es-ES"/>
        </w:rPr>
      </w:pPr>
    </w:p>
    <w:p w:rsidR="00C64E12" w:rsidRPr="00765EC9" w:rsidRDefault="00C64E12" w:rsidP="00A341F7">
      <w:pPr>
        <w:pStyle w:val="Listaconnmeros2"/>
        <w:numPr>
          <w:ilvl w:val="0"/>
          <w:numId w:val="0"/>
        </w:numPr>
        <w:jc w:val="both"/>
        <w:rPr>
          <w:sz w:val="20"/>
          <w:szCs w:val="20"/>
          <w:lang w:val="es-BO" w:eastAsia="es-ES"/>
        </w:rPr>
      </w:pPr>
      <w:r w:rsidRPr="00765EC9">
        <w:rPr>
          <w:sz w:val="20"/>
          <w:szCs w:val="20"/>
          <w:lang w:val="es-BO" w:eastAsia="es-ES"/>
        </w:rPr>
        <w:t xml:space="preserve">División 1 del código ASME o equivalente. </w:t>
      </w:r>
      <w:r w:rsidRPr="00765EC9">
        <w:rPr>
          <w:sz w:val="20"/>
          <w:szCs w:val="20"/>
          <w:lang w:val="es-BO"/>
        </w:rPr>
        <w:t>El cambio e instalación de los accesorios se efectuará en remplazo de accesorios en tramos ya existentes y propuestos sobre la planta para su buen funcionamiento, se debe de considerar que dichos tramos se ubican en las áreas de recepción, bombas y tanques.</w:t>
      </w:r>
    </w:p>
    <w:p w:rsidR="00C64E12" w:rsidRPr="00765EC9" w:rsidRDefault="00C64E12" w:rsidP="00A341F7">
      <w:pPr>
        <w:pStyle w:val="Listaconnmeros2"/>
        <w:numPr>
          <w:ilvl w:val="0"/>
          <w:numId w:val="0"/>
        </w:numPr>
        <w:jc w:val="both"/>
        <w:rPr>
          <w:b/>
          <w:color w:val="000000" w:themeColor="text1"/>
          <w:sz w:val="20"/>
          <w:szCs w:val="20"/>
        </w:rPr>
      </w:pPr>
    </w:p>
    <w:p w:rsidR="00141457" w:rsidRPr="00765EC9" w:rsidRDefault="00141457" w:rsidP="00A341F7">
      <w:pPr>
        <w:jc w:val="both"/>
        <w:rPr>
          <w:b/>
          <w:sz w:val="20"/>
          <w:szCs w:val="20"/>
          <w:lang w:val="es-BO"/>
        </w:rPr>
      </w:pPr>
      <w:r w:rsidRPr="00765EC9">
        <w:rPr>
          <w:b/>
          <w:sz w:val="20"/>
          <w:szCs w:val="20"/>
          <w:lang w:val="es-BO"/>
        </w:rPr>
        <w:t xml:space="preserve">MEDICIÓN </w:t>
      </w:r>
    </w:p>
    <w:p w:rsidR="002E7A79" w:rsidRPr="00765EC9" w:rsidRDefault="002E7A79" w:rsidP="00A341F7">
      <w:pPr>
        <w:jc w:val="both"/>
        <w:rPr>
          <w:b/>
          <w:sz w:val="20"/>
          <w:szCs w:val="20"/>
          <w:lang w:val="es-BO"/>
        </w:rPr>
      </w:pPr>
    </w:p>
    <w:p w:rsidR="00C64E12" w:rsidRPr="00765EC9" w:rsidRDefault="00C64E12" w:rsidP="00A341F7">
      <w:pPr>
        <w:jc w:val="both"/>
        <w:rPr>
          <w:sz w:val="20"/>
          <w:szCs w:val="20"/>
        </w:rPr>
      </w:pPr>
      <w:r w:rsidRPr="00765EC9">
        <w:rPr>
          <w:sz w:val="20"/>
          <w:szCs w:val="20"/>
        </w:rPr>
        <w:t>La medición del trabajo consistirá en la verificación de la instalación y funcionamiento correcto de accesorios teniendo en cuenta la forma de conexionado y pruebas de verificación de cada tramo, así también los accesorios de medición serán cambiados en tramos específicos, realizado por el proveedor.</w:t>
      </w:r>
    </w:p>
    <w:p w:rsidR="00C64E12" w:rsidRPr="00765EC9" w:rsidRDefault="00C64E12" w:rsidP="00A341F7">
      <w:pPr>
        <w:jc w:val="both"/>
        <w:rPr>
          <w:sz w:val="20"/>
          <w:szCs w:val="20"/>
        </w:rPr>
      </w:pPr>
    </w:p>
    <w:p w:rsidR="002E7A79" w:rsidRPr="00765EC9" w:rsidRDefault="002E7A79" w:rsidP="00A341F7">
      <w:pPr>
        <w:pStyle w:val="Listaconnmeros2"/>
        <w:numPr>
          <w:ilvl w:val="0"/>
          <w:numId w:val="0"/>
        </w:numPr>
        <w:jc w:val="both"/>
        <w:rPr>
          <w:b/>
          <w:sz w:val="20"/>
          <w:szCs w:val="20"/>
          <w:lang w:val="es-BO"/>
        </w:rPr>
      </w:pPr>
      <w:r w:rsidRPr="00765EC9">
        <w:rPr>
          <w:b/>
          <w:sz w:val="20"/>
          <w:szCs w:val="20"/>
          <w:lang w:val="es-BO"/>
        </w:rPr>
        <w:t>FORMA DE PAGO</w:t>
      </w:r>
    </w:p>
    <w:p w:rsidR="002E7A79" w:rsidRPr="00765EC9" w:rsidRDefault="002E7A79" w:rsidP="00A341F7">
      <w:pPr>
        <w:pStyle w:val="Listaconnmeros2"/>
        <w:numPr>
          <w:ilvl w:val="0"/>
          <w:numId w:val="0"/>
        </w:numPr>
        <w:jc w:val="both"/>
        <w:rPr>
          <w:sz w:val="20"/>
          <w:szCs w:val="20"/>
        </w:rPr>
      </w:pPr>
    </w:p>
    <w:p w:rsidR="00C64E12" w:rsidRPr="00765EC9" w:rsidRDefault="00C64E12" w:rsidP="00A341F7">
      <w:pPr>
        <w:pStyle w:val="Listaconnmeros2"/>
        <w:numPr>
          <w:ilvl w:val="0"/>
          <w:numId w:val="0"/>
        </w:numPr>
        <w:jc w:val="both"/>
        <w:rPr>
          <w:sz w:val="20"/>
          <w:szCs w:val="20"/>
        </w:rPr>
      </w:pPr>
      <w:r w:rsidRPr="00765EC9">
        <w:rPr>
          <w:sz w:val="20"/>
          <w:szCs w:val="20"/>
        </w:rPr>
        <w:t>La conformidad por la provisión y trabajo realizado, por la instalación de las cañerías y accesorios en todas las áreas de respectiva modificación, liberará la cancelación del pago respectivo de acuerdo a contrato suscrito con el proveedor.</w:t>
      </w:r>
    </w:p>
    <w:p w:rsidR="00C64E12" w:rsidRPr="00765EC9" w:rsidRDefault="00C64E12" w:rsidP="00A341F7">
      <w:pPr>
        <w:pStyle w:val="Listaconnmeros2"/>
        <w:numPr>
          <w:ilvl w:val="0"/>
          <w:numId w:val="0"/>
        </w:numPr>
        <w:jc w:val="both"/>
        <w:rPr>
          <w:b/>
          <w:color w:val="000000" w:themeColor="text1"/>
          <w:sz w:val="20"/>
          <w:szCs w:val="20"/>
        </w:rPr>
      </w:pPr>
    </w:p>
    <w:p w:rsidR="00141457" w:rsidRPr="00765EC9" w:rsidRDefault="00141457" w:rsidP="00A341F7">
      <w:pPr>
        <w:pStyle w:val="Listaconnmeros2"/>
        <w:numPr>
          <w:ilvl w:val="0"/>
          <w:numId w:val="0"/>
        </w:numPr>
        <w:jc w:val="both"/>
        <w:rPr>
          <w:b/>
          <w:color w:val="000000" w:themeColor="text1"/>
          <w:sz w:val="20"/>
          <w:szCs w:val="20"/>
        </w:rPr>
      </w:pPr>
    </w:p>
    <w:p w:rsidR="002E7A79" w:rsidRPr="00765EC9" w:rsidRDefault="002E7A79" w:rsidP="00A341F7">
      <w:pPr>
        <w:pStyle w:val="Listaconnmeros2"/>
        <w:numPr>
          <w:ilvl w:val="0"/>
          <w:numId w:val="0"/>
        </w:numPr>
        <w:jc w:val="both"/>
        <w:rPr>
          <w:b/>
          <w:color w:val="000000" w:themeColor="text1"/>
          <w:sz w:val="20"/>
          <w:szCs w:val="20"/>
        </w:rPr>
      </w:pPr>
    </w:p>
    <w:p w:rsidR="002E7A79" w:rsidRPr="00765EC9" w:rsidRDefault="002E7A79" w:rsidP="00A341F7">
      <w:pPr>
        <w:pStyle w:val="Listaconnmeros2"/>
        <w:numPr>
          <w:ilvl w:val="0"/>
          <w:numId w:val="0"/>
        </w:numPr>
        <w:jc w:val="both"/>
        <w:rPr>
          <w:b/>
          <w:color w:val="000000" w:themeColor="text1"/>
          <w:sz w:val="20"/>
          <w:szCs w:val="20"/>
        </w:rPr>
      </w:pPr>
    </w:p>
    <w:p w:rsidR="002E7A79" w:rsidRPr="00765EC9" w:rsidRDefault="002E7A79" w:rsidP="00A341F7">
      <w:pPr>
        <w:pStyle w:val="Listaconnmeros2"/>
        <w:numPr>
          <w:ilvl w:val="0"/>
          <w:numId w:val="0"/>
        </w:numPr>
        <w:jc w:val="both"/>
        <w:rPr>
          <w:b/>
          <w:color w:val="000000" w:themeColor="text1"/>
          <w:sz w:val="20"/>
          <w:szCs w:val="20"/>
        </w:rPr>
      </w:pPr>
    </w:p>
    <w:p w:rsidR="002E7A79" w:rsidRPr="00765EC9" w:rsidRDefault="002E7A79" w:rsidP="00A341F7">
      <w:pPr>
        <w:pStyle w:val="Listaconnmeros2"/>
        <w:numPr>
          <w:ilvl w:val="0"/>
          <w:numId w:val="0"/>
        </w:numPr>
        <w:jc w:val="both"/>
        <w:rPr>
          <w:b/>
          <w:color w:val="000000" w:themeColor="text1"/>
          <w:sz w:val="20"/>
          <w:szCs w:val="20"/>
        </w:rPr>
      </w:pPr>
    </w:p>
    <w:p w:rsidR="002E7A79" w:rsidRPr="00765EC9" w:rsidRDefault="002E7A79" w:rsidP="00A341F7">
      <w:pPr>
        <w:pStyle w:val="Listaconnmeros2"/>
        <w:numPr>
          <w:ilvl w:val="0"/>
          <w:numId w:val="0"/>
        </w:numPr>
        <w:jc w:val="both"/>
        <w:rPr>
          <w:b/>
          <w:color w:val="000000" w:themeColor="text1"/>
          <w:sz w:val="20"/>
          <w:szCs w:val="20"/>
        </w:rPr>
      </w:pPr>
    </w:p>
    <w:p w:rsidR="002E7A79" w:rsidRPr="00765EC9" w:rsidRDefault="002E7A79" w:rsidP="00A341F7">
      <w:pPr>
        <w:pStyle w:val="Listaconnmeros2"/>
        <w:numPr>
          <w:ilvl w:val="0"/>
          <w:numId w:val="0"/>
        </w:numPr>
        <w:jc w:val="both"/>
        <w:rPr>
          <w:b/>
          <w:color w:val="000000" w:themeColor="text1"/>
          <w:sz w:val="20"/>
          <w:szCs w:val="20"/>
        </w:rPr>
      </w:pPr>
    </w:p>
    <w:p w:rsidR="002E7A79" w:rsidRPr="00765EC9" w:rsidRDefault="002E7A79" w:rsidP="00A341F7">
      <w:pPr>
        <w:pStyle w:val="Listaconnmeros2"/>
        <w:numPr>
          <w:ilvl w:val="0"/>
          <w:numId w:val="0"/>
        </w:numPr>
        <w:jc w:val="both"/>
        <w:rPr>
          <w:b/>
          <w:color w:val="000000" w:themeColor="text1"/>
          <w:sz w:val="20"/>
          <w:szCs w:val="20"/>
        </w:rPr>
      </w:pPr>
    </w:p>
    <w:p w:rsidR="002E7A79" w:rsidRPr="00765EC9" w:rsidRDefault="002E7A79" w:rsidP="00A341F7">
      <w:pPr>
        <w:pStyle w:val="Listaconnmeros2"/>
        <w:numPr>
          <w:ilvl w:val="0"/>
          <w:numId w:val="0"/>
        </w:numPr>
        <w:jc w:val="both"/>
        <w:rPr>
          <w:b/>
          <w:color w:val="000000" w:themeColor="text1"/>
          <w:sz w:val="20"/>
          <w:szCs w:val="20"/>
        </w:rPr>
      </w:pPr>
    </w:p>
    <w:p w:rsidR="002E7A79" w:rsidRPr="00765EC9" w:rsidRDefault="002E7A79" w:rsidP="00A341F7">
      <w:pPr>
        <w:pStyle w:val="Listaconnmeros2"/>
        <w:numPr>
          <w:ilvl w:val="0"/>
          <w:numId w:val="0"/>
        </w:numPr>
        <w:jc w:val="both"/>
        <w:rPr>
          <w:b/>
          <w:color w:val="000000" w:themeColor="text1"/>
          <w:sz w:val="20"/>
          <w:szCs w:val="20"/>
        </w:rPr>
      </w:pPr>
    </w:p>
    <w:p w:rsidR="002E7A79" w:rsidRPr="00765EC9" w:rsidRDefault="002E7A79" w:rsidP="00A341F7">
      <w:pPr>
        <w:pStyle w:val="Listaconnmeros2"/>
        <w:numPr>
          <w:ilvl w:val="0"/>
          <w:numId w:val="0"/>
        </w:numPr>
        <w:jc w:val="both"/>
        <w:rPr>
          <w:b/>
          <w:color w:val="000000" w:themeColor="text1"/>
          <w:sz w:val="20"/>
          <w:szCs w:val="20"/>
        </w:rPr>
      </w:pPr>
    </w:p>
    <w:p w:rsidR="002E7A79" w:rsidRPr="00765EC9" w:rsidRDefault="002E7A79" w:rsidP="00A341F7">
      <w:pPr>
        <w:pStyle w:val="Listaconnmeros2"/>
        <w:numPr>
          <w:ilvl w:val="0"/>
          <w:numId w:val="0"/>
        </w:numPr>
        <w:jc w:val="both"/>
        <w:rPr>
          <w:b/>
          <w:color w:val="000000" w:themeColor="text1"/>
          <w:sz w:val="20"/>
          <w:szCs w:val="20"/>
        </w:rPr>
      </w:pPr>
    </w:p>
    <w:p w:rsidR="002E7A79" w:rsidRPr="00765EC9" w:rsidRDefault="002E7A79" w:rsidP="00A341F7">
      <w:pPr>
        <w:pStyle w:val="Listaconnmeros2"/>
        <w:numPr>
          <w:ilvl w:val="0"/>
          <w:numId w:val="0"/>
        </w:numPr>
        <w:jc w:val="both"/>
        <w:rPr>
          <w:b/>
          <w:color w:val="000000" w:themeColor="text1"/>
          <w:sz w:val="20"/>
          <w:szCs w:val="20"/>
        </w:rPr>
      </w:pPr>
    </w:p>
    <w:p w:rsidR="002E7A79" w:rsidRPr="00765EC9" w:rsidRDefault="002E7A79" w:rsidP="00A341F7">
      <w:pPr>
        <w:pStyle w:val="Listaconnmeros2"/>
        <w:numPr>
          <w:ilvl w:val="0"/>
          <w:numId w:val="0"/>
        </w:numPr>
        <w:jc w:val="both"/>
        <w:rPr>
          <w:b/>
          <w:color w:val="000000" w:themeColor="text1"/>
          <w:sz w:val="20"/>
          <w:szCs w:val="20"/>
        </w:rPr>
      </w:pPr>
    </w:p>
    <w:p w:rsidR="002E7A79" w:rsidRPr="00765EC9" w:rsidRDefault="002E7A79" w:rsidP="00A341F7">
      <w:pPr>
        <w:pStyle w:val="Listaconnmeros2"/>
        <w:numPr>
          <w:ilvl w:val="0"/>
          <w:numId w:val="0"/>
        </w:numPr>
        <w:jc w:val="both"/>
        <w:rPr>
          <w:b/>
          <w:color w:val="000000" w:themeColor="text1"/>
          <w:sz w:val="20"/>
          <w:szCs w:val="20"/>
        </w:rPr>
      </w:pPr>
    </w:p>
    <w:p w:rsidR="002E7A79" w:rsidRPr="00765EC9" w:rsidRDefault="002E7A79" w:rsidP="00A341F7">
      <w:pPr>
        <w:pStyle w:val="Listaconnmeros2"/>
        <w:numPr>
          <w:ilvl w:val="0"/>
          <w:numId w:val="0"/>
        </w:numPr>
        <w:jc w:val="both"/>
        <w:rPr>
          <w:b/>
          <w:color w:val="000000" w:themeColor="text1"/>
          <w:sz w:val="20"/>
          <w:szCs w:val="20"/>
        </w:rPr>
      </w:pPr>
    </w:p>
    <w:p w:rsidR="002E7A79" w:rsidRPr="00765EC9" w:rsidRDefault="002E7A79" w:rsidP="00A341F7">
      <w:pPr>
        <w:pStyle w:val="Listaconnmeros2"/>
        <w:numPr>
          <w:ilvl w:val="0"/>
          <w:numId w:val="0"/>
        </w:numPr>
        <w:jc w:val="both"/>
        <w:rPr>
          <w:b/>
          <w:color w:val="000000" w:themeColor="text1"/>
          <w:sz w:val="20"/>
          <w:szCs w:val="20"/>
        </w:rPr>
      </w:pPr>
    </w:p>
    <w:p w:rsidR="002E7A79" w:rsidRPr="00765EC9" w:rsidRDefault="002E7A79" w:rsidP="00A341F7">
      <w:pPr>
        <w:pStyle w:val="Listaconnmeros2"/>
        <w:numPr>
          <w:ilvl w:val="0"/>
          <w:numId w:val="0"/>
        </w:numPr>
        <w:jc w:val="both"/>
        <w:rPr>
          <w:b/>
          <w:color w:val="000000" w:themeColor="text1"/>
          <w:sz w:val="20"/>
          <w:szCs w:val="20"/>
        </w:rPr>
      </w:pPr>
    </w:p>
    <w:p w:rsidR="002E7A79" w:rsidRPr="00765EC9" w:rsidRDefault="002E7A79" w:rsidP="00A341F7">
      <w:pPr>
        <w:pStyle w:val="Listaconnmeros2"/>
        <w:numPr>
          <w:ilvl w:val="0"/>
          <w:numId w:val="0"/>
        </w:numPr>
        <w:jc w:val="both"/>
        <w:rPr>
          <w:b/>
          <w:color w:val="000000" w:themeColor="text1"/>
          <w:sz w:val="20"/>
          <w:szCs w:val="20"/>
        </w:rPr>
      </w:pPr>
    </w:p>
    <w:p w:rsidR="002E7A79" w:rsidRPr="00765EC9" w:rsidRDefault="002E7A79" w:rsidP="00A341F7">
      <w:pPr>
        <w:pStyle w:val="Listaconnmeros2"/>
        <w:numPr>
          <w:ilvl w:val="0"/>
          <w:numId w:val="0"/>
        </w:numPr>
        <w:jc w:val="both"/>
        <w:rPr>
          <w:b/>
          <w:color w:val="000000" w:themeColor="text1"/>
          <w:sz w:val="20"/>
          <w:szCs w:val="20"/>
        </w:rPr>
      </w:pPr>
    </w:p>
    <w:p w:rsidR="002E7A79" w:rsidRPr="00765EC9" w:rsidRDefault="002E7A79" w:rsidP="00A341F7">
      <w:pPr>
        <w:pStyle w:val="Listaconnmeros2"/>
        <w:numPr>
          <w:ilvl w:val="0"/>
          <w:numId w:val="0"/>
        </w:numPr>
        <w:jc w:val="both"/>
        <w:rPr>
          <w:b/>
          <w:color w:val="000000" w:themeColor="text1"/>
          <w:sz w:val="20"/>
          <w:szCs w:val="20"/>
        </w:rPr>
      </w:pPr>
    </w:p>
    <w:p w:rsidR="002E7A79" w:rsidRPr="00765EC9" w:rsidRDefault="002E7A79" w:rsidP="00A341F7">
      <w:pPr>
        <w:pStyle w:val="Listaconnmeros2"/>
        <w:numPr>
          <w:ilvl w:val="0"/>
          <w:numId w:val="0"/>
        </w:numPr>
        <w:jc w:val="both"/>
        <w:rPr>
          <w:b/>
          <w:color w:val="000000" w:themeColor="text1"/>
          <w:sz w:val="20"/>
          <w:szCs w:val="20"/>
        </w:rPr>
      </w:pPr>
    </w:p>
    <w:p w:rsidR="00C64E12" w:rsidRPr="00765EC9" w:rsidRDefault="00C64E12" w:rsidP="00A341F7">
      <w:pPr>
        <w:pStyle w:val="Listaconnmeros2"/>
        <w:numPr>
          <w:ilvl w:val="0"/>
          <w:numId w:val="0"/>
        </w:numPr>
        <w:jc w:val="both"/>
        <w:rPr>
          <w:b/>
          <w:color w:val="000000" w:themeColor="text1"/>
          <w:sz w:val="20"/>
          <w:szCs w:val="20"/>
          <w:u w:val="single"/>
        </w:rPr>
      </w:pPr>
      <w:r w:rsidRPr="00765EC9">
        <w:rPr>
          <w:b/>
          <w:color w:val="000000" w:themeColor="text1"/>
          <w:sz w:val="20"/>
          <w:szCs w:val="20"/>
          <w:u w:val="single"/>
        </w:rPr>
        <w:lastRenderedPageBreak/>
        <w:t>A</w:t>
      </w:r>
      <w:r w:rsidR="00141457" w:rsidRPr="00765EC9">
        <w:rPr>
          <w:b/>
          <w:color w:val="000000" w:themeColor="text1"/>
          <w:sz w:val="20"/>
          <w:szCs w:val="20"/>
          <w:u w:val="single"/>
        </w:rPr>
        <w:t>CCESORIOS DE CONEXIÓN DE RAMAL</w:t>
      </w:r>
    </w:p>
    <w:p w:rsidR="002351D4" w:rsidRPr="00765EC9" w:rsidRDefault="002351D4" w:rsidP="00A341F7">
      <w:pPr>
        <w:pStyle w:val="Listaconnmeros2"/>
        <w:numPr>
          <w:ilvl w:val="0"/>
          <w:numId w:val="0"/>
        </w:numPr>
        <w:jc w:val="both"/>
        <w:rPr>
          <w:b/>
          <w:color w:val="000000" w:themeColor="text1"/>
          <w:sz w:val="20"/>
          <w:szCs w:val="20"/>
          <w:u w:val="single"/>
        </w:rPr>
      </w:pPr>
    </w:p>
    <w:p w:rsidR="00141457" w:rsidRPr="00765EC9" w:rsidRDefault="00141457" w:rsidP="00A341F7">
      <w:pPr>
        <w:autoSpaceDE w:val="0"/>
        <w:autoSpaceDN w:val="0"/>
        <w:adjustRightInd w:val="0"/>
        <w:jc w:val="both"/>
        <w:rPr>
          <w:b/>
          <w:sz w:val="20"/>
          <w:szCs w:val="20"/>
          <w:lang w:val="es-BO"/>
        </w:rPr>
      </w:pPr>
      <w:r w:rsidRPr="00765EC9">
        <w:rPr>
          <w:b/>
          <w:sz w:val="20"/>
          <w:szCs w:val="20"/>
          <w:lang w:val="es-BO"/>
        </w:rPr>
        <w:t>DEFINICIÓN</w:t>
      </w:r>
    </w:p>
    <w:p w:rsidR="00141457" w:rsidRPr="00765EC9" w:rsidRDefault="00141457" w:rsidP="00A341F7">
      <w:pPr>
        <w:autoSpaceDE w:val="0"/>
        <w:autoSpaceDN w:val="0"/>
        <w:adjustRightInd w:val="0"/>
        <w:jc w:val="both"/>
        <w:rPr>
          <w:b/>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Se cubren los materiales y requerimientos de esfuerzo mínimo, las dimensiones esenciales, fabricación, tolerancia, pruebas y marcado, para conexiones ramal, los cuales son roscados (</w:t>
      </w:r>
      <w:proofErr w:type="spellStart"/>
      <w:r w:rsidRPr="00765EC9">
        <w:rPr>
          <w:sz w:val="20"/>
          <w:szCs w:val="20"/>
          <w:lang w:val="es-BO"/>
        </w:rPr>
        <w:t>Thredolets</w:t>
      </w:r>
      <w:proofErr w:type="spellEnd"/>
      <w:r w:rsidRPr="00765EC9">
        <w:rPr>
          <w:sz w:val="20"/>
          <w:szCs w:val="20"/>
          <w:lang w:val="es-BO"/>
        </w:rPr>
        <w:t>), soldables a tope (</w:t>
      </w:r>
      <w:proofErr w:type="spellStart"/>
      <w:r w:rsidRPr="00765EC9">
        <w:rPr>
          <w:sz w:val="20"/>
          <w:szCs w:val="20"/>
          <w:lang w:val="es-BO"/>
        </w:rPr>
        <w:t>Weldolets</w:t>
      </w:r>
      <w:proofErr w:type="spellEnd"/>
      <w:r w:rsidRPr="00765EC9">
        <w:rPr>
          <w:sz w:val="20"/>
          <w:szCs w:val="20"/>
          <w:lang w:val="es-BO"/>
        </w:rPr>
        <w:t>) o de inserto soldable o de caja para soldar (</w:t>
      </w:r>
      <w:proofErr w:type="spellStart"/>
      <w:r w:rsidRPr="00765EC9">
        <w:rPr>
          <w:sz w:val="20"/>
          <w:szCs w:val="20"/>
          <w:lang w:val="es-BO"/>
        </w:rPr>
        <w:t>Sockolets</w:t>
      </w:r>
      <w:proofErr w:type="spellEnd"/>
      <w:r w:rsidRPr="00765EC9">
        <w:rPr>
          <w:sz w:val="20"/>
          <w:szCs w:val="20"/>
          <w:lang w:val="es-BO"/>
        </w:rPr>
        <w:t>).</w:t>
      </w:r>
    </w:p>
    <w:p w:rsidR="00141457" w:rsidRPr="00765EC9" w:rsidRDefault="00141457" w:rsidP="00A341F7">
      <w:pPr>
        <w:autoSpaceDE w:val="0"/>
        <w:autoSpaceDN w:val="0"/>
        <w:adjustRightInd w:val="0"/>
        <w:jc w:val="both"/>
        <w:rPr>
          <w:sz w:val="20"/>
          <w:szCs w:val="20"/>
          <w:lang w:val="es-BO"/>
        </w:rPr>
      </w:pPr>
    </w:p>
    <w:p w:rsidR="00C64E12" w:rsidRPr="00765EC9" w:rsidRDefault="00C64E12" w:rsidP="00A341F7">
      <w:pPr>
        <w:pStyle w:val="Prrafodelista"/>
        <w:numPr>
          <w:ilvl w:val="0"/>
          <w:numId w:val="7"/>
        </w:numPr>
        <w:autoSpaceDE w:val="0"/>
        <w:autoSpaceDN w:val="0"/>
        <w:adjustRightInd w:val="0"/>
        <w:spacing w:after="0" w:line="240" w:lineRule="auto"/>
        <w:jc w:val="both"/>
        <w:rPr>
          <w:rFonts w:ascii="Times New Roman" w:hAnsi="Times New Roman"/>
          <w:sz w:val="20"/>
          <w:szCs w:val="20"/>
          <w:lang w:val="es-BO" w:eastAsia="es-ES"/>
        </w:rPr>
      </w:pPr>
      <w:proofErr w:type="spellStart"/>
      <w:r w:rsidRPr="00765EC9">
        <w:rPr>
          <w:rFonts w:ascii="Times New Roman" w:hAnsi="Times New Roman"/>
          <w:b/>
          <w:bCs/>
          <w:sz w:val="20"/>
          <w:szCs w:val="20"/>
          <w:lang w:val="es-BO" w:eastAsia="es-ES"/>
        </w:rPr>
        <w:t>Sockolets</w:t>
      </w:r>
      <w:proofErr w:type="spellEnd"/>
      <w:r w:rsidRPr="00765EC9">
        <w:rPr>
          <w:rFonts w:ascii="Times New Roman" w:hAnsi="Times New Roman"/>
          <w:b/>
          <w:bCs/>
          <w:sz w:val="20"/>
          <w:szCs w:val="20"/>
          <w:lang w:val="es-BO" w:eastAsia="es-ES"/>
        </w:rPr>
        <w:t xml:space="preserve">: </w:t>
      </w:r>
      <w:r w:rsidRPr="00765EC9">
        <w:rPr>
          <w:rFonts w:ascii="Times New Roman" w:hAnsi="Times New Roman"/>
          <w:sz w:val="20"/>
          <w:szCs w:val="20"/>
          <w:lang w:val="es-BO" w:eastAsia="es-ES"/>
        </w:rPr>
        <w:t>Es una conexión íntegramente reforzada para la unión de ramales en cabezales de ductos o tuberías, la cual tiene un extremo de caja para soldar al ramal y el otro extremo es biselado para soldar al cabezal.</w:t>
      </w:r>
    </w:p>
    <w:p w:rsidR="00C64E12" w:rsidRPr="00765EC9" w:rsidRDefault="00C64E12" w:rsidP="00A341F7">
      <w:pPr>
        <w:pStyle w:val="Prrafodelista"/>
        <w:numPr>
          <w:ilvl w:val="0"/>
          <w:numId w:val="7"/>
        </w:numPr>
        <w:autoSpaceDE w:val="0"/>
        <w:autoSpaceDN w:val="0"/>
        <w:adjustRightInd w:val="0"/>
        <w:spacing w:after="0" w:line="240" w:lineRule="auto"/>
        <w:jc w:val="both"/>
        <w:rPr>
          <w:rFonts w:ascii="Times New Roman" w:hAnsi="Times New Roman"/>
          <w:sz w:val="20"/>
          <w:szCs w:val="20"/>
          <w:lang w:val="es-BO" w:eastAsia="es-ES"/>
        </w:rPr>
      </w:pPr>
      <w:proofErr w:type="spellStart"/>
      <w:r w:rsidRPr="00765EC9">
        <w:rPr>
          <w:rFonts w:ascii="Times New Roman" w:hAnsi="Times New Roman"/>
          <w:b/>
          <w:bCs/>
          <w:sz w:val="20"/>
          <w:szCs w:val="20"/>
          <w:lang w:val="es-BO" w:eastAsia="es-ES"/>
        </w:rPr>
        <w:t>Thredolets</w:t>
      </w:r>
      <w:proofErr w:type="spellEnd"/>
      <w:r w:rsidRPr="00765EC9">
        <w:rPr>
          <w:rFonts w:ascii="Times New Roman" w:hAnsi="Times New Roman"/>
          <w:b/>
          <w:bCs/>
          <w:sz w:val="20"/>
          <w:szCs w:val="20"/>
          <w:lang w:val="es-BO" w:eastAsia="es-ES"/>
        </w:rPr>
        <w:t xml:space="preserve">: </w:t>
      </w:r>
      <w:r w:rsidRPr="00765EC9">
        <w:rPr>
          <w:rFonts w:ascii="Times New Roman" w:hAnsi="Times New Roman"/>
          <w:sz w:val="20"/>
          <w:szCs w:val="20"/>
          <w:lang w:val="es-BO" w:eastAsia="es-ES"/>
        </w:rPr>
        <w:t>Es una conexión íntegramente reforzada para la unión de ramales en cabezales de ductos o tuberías, la cual tiene un extremo de caja para soldar al ramal y el otro extremo es roscado para unir al cabezal.</w:t>
      </w:r>
    </w:p>
    <w:p w:rsidR="00141457" w:rsidRPr="00765EC9" w:rsidRDefault="00141457" w:rsidP="00A341F7">
      <w:pPr>
        <w:autoSpaceDE w:val="0"/>
        <w:autoSpaceDN w:val="0"/>
        <w:adjustRightInd w:val="0"/>
        <w:jc w:val="both"/>
        <w:rPr>
          <w:b/>
          <w:color w:val="000000" w:themeColor="text1"/>
          <w:sz w:val="20"/>
          <w:szCs w:val="20"/>
        </w:rPr>
      </w:pPr>
    </w:p>
    <w:p w:rsidR="00141457" w:rsidRPr="00765EC9" w:rsidRDefault="00141457" w:rsidP="00A341F7">
      <w:pPr>
        <w:autoSpaceDE w:val="0"/>
        <w:autoSpaceDN w:val="0"/>
        <w:adjustRightInd w:val="0"/>
        <w:jc w:val="both"/>
        <w:rPr>
          <w:b/>
          <w:color w:val="000000" w:themeColor="text1"/>
          <w:sz w:val="20"/>
          <w:szCs w:val="20"/>
        </w:rPr>
      </w:pPr>
      <w:r w:rsidRPr="00765EC9">
        <w:rPr>
          <w:b/>
          <w:color w:val="000000" w:themeColor="text1"/>
          <w:sz w:val="20"/>
          <w:szCs w:val="20"/>
        </w:rPr>
        <w:t>MATERIAL Y EQUIPO</w:t>
      </w:r>
    </w:p>
    <w:p w:rsidR="00141457" w:rsidRPr="00765EC9" w:rsidRDefault="00141457" w:rsidP="00A341F7">
      <w:pPr>
        <w:autoSpaceDE w:val="0"/>
        <w:autoSpaceDN w:val="0"/>
        <w:adjustRightInd w:val="0"/>
        <w:jc w:val="both"/>
        <w:rPr>
          <w:b/>
          <w:color w:val="000000" w:themeColor="text1"/>
          <w:sz w:val="20"/>
          <w:szCs w:val="20"/>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Los materiales, fabricación, inspección y pruebas, tratamiento térmico y acabado para conexiones ramal, deben cumplir con las especificaciones indicadas o sus equivalentes así como con lo indicado en el MSS SP-97 o equivalente.</w:t>
      </w:r>
    </w:p>
    <w:p w:rsidR="00C64E12" w:rsidRPr="00765EC9" w:rsidRDefault="00C64E12" w:rsidP="00C64E12">
      <w:pPr>
        <w:pStyle w:val="Listaconnmeros2"/>
        <w:numPr>
          <w:ilvl w:val="0"/>
          <w:numId w:val="0"/>
        </w:numPr>
        <w:spacing w:line="360" w:lineRule="auto"/>
        <w:jc w:val="both"/>
        <w:rPr>
          <w:b/>
          <w:color w:val="000000" w:themeColor="text1"/>
          <w:sz w:val="20"/>
          <w:szCs w:val="20"/>
        </w:rPr>
      </w:pPr>
      <w:r w:rsidRPr="00765EC9">
        <w:rPr>
          <w:b/>
          <w:noProof/>
          <w:color w:val="000000" w:themeColor="text1"/>
          <w:sz w:val="20"/>
          <w:szCs w:val="20"/>
          <w:lang w:val="es-BO" w:eastAsia="es-BO"/>
        </w:rPr>
        <w:drawing>
          <wp:anchor distT="0" distB="0" distL="114300" distR="114300" simplePos="0" relativeHeight="251661312" behindDoc="0" locked="0" layoutInCell="1" allowOverlap="1" wp14:anchorId="58CF1E6A" wp14:editId="1CCEBAA0">
            <wp:simplePos x="0" y="0"/>
            <wp:positionH relativeFrom="column">
              <wp:posOffset>1103630</wp:posOffset>
            </wp:positionH>
            <wp:positionV relativeFrom="paragraph">
              <wp:posOffset>96520</wp:posOffset>
            </wp:positionV>
            <wp:extent cx="3113405" cy="1578610"/>
            <wp:effectExtent l="19050" t="0" r="0" b="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grayscl/>
                      <a:lum bright="-10000" contrast="20000"/>
                    </a:blip>
                    <a:srcRect/>
                    <a:stretch>
                      <a:fillRect/>
                    </a:stretch>
                  </pic:blipFill>
                  <pic:spPr bwMode="auto">
                    <a:xfrm>
                      <a:off x="0" y="0"/>
                      <a:ext cx="3113405" cy="1578610"/>
                    </a:xfrm>
                    <a:prstGeom prst="rect">
                      <a:avLst/>
                    </a:prstGeom>
                    <a:noFill/>
                    <a:ln w="9525">
                      <a:noFill/>
                      <a:miter lim="800000"/>
                      <a:headEnd/>
                      <a:tailEnd/>
                    </a:ln>
                  </pic:spPr>
                </pic:pic>
              </a:graphicData>
            </a:graphic>
          </wp:anchor>
        </w:drawing>
      </w:r>
    </w:p>
    <w:p w:rsidR="00C64E12" w:rsidRPr="00765EC9" w:rsidRDefault="00C64E12" w:rsidP="00C64E12">
      <w:pPr>
        <w:pStyle w:val="Listaconnmeros2"/>
        <w:numPr>
          <w:ilvl w:val="0"/>
          <w:numId w:val="0"/>
        </w:numPr>
        <w:spacing w:line="360" w:lineRule="auto"/>
        <w:jc w:val="center"/>
        <w:rPr>
          <w:b/>
          <w:color w:val="000000" w:themeColor="text1"/>
          <w:sz w:val="20"/>
          <w:szCs w:val="20"/>
        </w:rPr>
      </w:pPr>
    </w:p>
    <w:p w:rsidR="00C64E12" w:rsidRPr="00765EC9" w:rsidRDefault="00C64E12" w:rsidP="00C64E12">
      <w:pPr>
        <w:pStyle w:val="Listaconnmeros2"/>
        <w:numPr>
          <w:ilvl w:val="0"/>
          <w:numId w:val="0"/>
        </w:numPr>
        <w:spacing w:line="360" w:lineRule="auto"/>
        <w:jc w:val="center"/>
        <w:rPr>
          <w:b/>
          <w:color w:val="000000" w:themeColor="text1"/>
          <w:sz w:val="20"/>
          <w:szCs w:val="20"/>
        </w:rPr>
      </w:pPr>
    </w:p>
    <w:p w:rsidR="00C64E12" w:rsidRPr="00765EC9" w:rsidRDefault="00C64E12" w:rsidP="00C64E12">
      <w:pPr>
        <w:pStyle w:val="Listaconnmeros2"/>
        <w:numPr>
          <w:ilvl w:val="0"/>
          <w:numId w:val="0"/>
        </w:numPr>
        <w:spacing w:line="360" w:lineRule="auto"/>
        <w:jc w:val="center"/>
        <w:rPr>
          <w:b/>
          <w:color w:val="000000" w:themeColor="text1"/>
          <w:sz w:val="20"/>
          <w:szCs w:val="20"/>
        </w:rPr>
      </w:pPr>
    </w:p>
    <w:p w:rsidR="00C64E12" w:rsidRPr="00765EC9" w:rsidRDefault="00C64E12" w:rsidP="00C64E12">
      <w:pPr>
        <w:pStyle w:val="Listaconnmeros2"/>
        <w:numPr>
          <w:ilvl w:val="0"/>
          <w:numId w:val="0"/>
        </w:numPr>
        <w:spacing w:line="360" w:lineRule="auto"/>
        <w:jc w:val="center"/>
        <w:rPr>
          <w:b/>
          <w:color w:val="000000" w:themeColor="text1"/>
          <w:sz w:val="20"/>
          <w:szCs w:val="20"/>
        </w:rPr>
      </w:pPr>
    </w:p>
    <w:p w:rsidR="00C64E12" w:rsidRPr="00765EC9" w:rsidRDefault="00C64E12" w:rsidP="00C64E12">
      <w:pPr>
        <w:pStyle w:val="Listaconnmeros2"/>
        <w:numPr>
          <w:ilvl w:val="0"/>
          <w:numId w:val="0"/>
        </w:numPr>
        <w:spacing w:line="360" w:lineRule="auto"/>
        <w:jc w:val="center"/>
        <w:rPr>
          <w:b/>
          <w:color w:val="000000" w:themeColor="text1"/>
          <w:sz w:val="20"/>
          <w:szCs w:val="20"/>
        </w:rPr>
      </w:pPr>
    </w:p>
    <w:p w:rsidR="00C64E12" w:rsidRPr="00765EC9" w:rsidRDefault="00C64E12" w:rsidP="00C64E12">
      <w:pPr>
        <w:pStyle w:val="Listaconnmeros2"/>
        <w:numPr>
          <w:ilvl w:val="0"/>
          <w:numId w:val="0"/>
        </w:numPr>
        <w:spacing w:line="360" w:lineRule="auto"/>
        <w:jc w:val="center"/>
        <w:rPr>
          <w:b/>
          <w:color w:val="000000" w:themeColor="text1"/>
          <w:sz w:val="20"/>
          <w:szCs w:val="20"/>
        </w:rPr>
      </w:pPr>
    </w:p>
    <w:p w:rsidR="00C64E12" w:rsidRPr="00765EC9" w:rsidRDefault="00C64E12" w:rsidP="00C64E12">
      <w:pPr>
        <w:pStyle w:val="Listaconnmeros2"/>
        <w:numPr>
          <w:ilvl w:val="0"/>
          <w:numId w:val="0"/>
        </w:numPr>
        <w:spacing w:line="360" w:lineRule="auto"/>
        <w:jc w:val="center"/>
        <w:rPr>
          <w:b/>
          <w:color w:val="000000" w:themeColor="text1"/>
          <w:sz w:val="20"/>
          <w:szCs w:val="20"/>
        </w:rPr>
      </w:pPr>
    </w:p>
    <w:p w:rsidR="00141457" w:rsidRPr="00765EC9" w:rsidRDefault="002E7A79" w:rsidP="00A341F7">
      <w:pPr>
        <w:autoSpaceDE w:val="0"/>
        <w:autoSpaceDN w:val="0"/>
        <w:adjustRightInd w:val="0"/>
        <w:jc w:val="both"/>
        <w:rPr>
          <w:b/>
          <w:sz w:val="20"/>
          <w:szCs w:val="20"/>
          <w:lang w:val="es-BO"/>
        </w:rPr>
      </w:pPr>
      <w:r w:rsidRPr="00765EC9">
        <w:rPr>
          <w:b/>
          <w:sz w:val="20"/>
          <w:szCs w:val="20"/>
          <w:lang w:val="es-BO"/>
        </w:rPr>
        <w:t xml:space="preserve">FORMA DE </w:t>
      </w:r>
      <w:r w:rsidR="00141457" w:rsidRPr="00765EC9">
        <w:rPr>
          <w:b/>
          <w:sz w:val="20"/>
          <w:szCs w:val="20"/>
          <w:lang w:val="es-BO"/>
        </w:rPr>
        <w:t>EJECUCIÓN</w:t>
      </w:r>
    </w:p>
    <w:p w:rsidR="00141457" w:rsidRPr="00765EC9" w:rsidRDefault="00141457" w:rsidP="00A341F7">
      <w:pPr>
        <w:autoSpaceDE w:val="0"/>
        <w:autoSpaceDN w:val="0"/>
        <w:adjustRightInd w:val="0"/>
        <w:jc w:val="both"/>
        <w:rPr>
          <w:b/>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Toda actividad de soldadura que involucre a las conexiones fabricadas en planta se debe realizar con un procedimiento de soldadura y soldadores calificados y certificados de acuerdo a lo establecido en la NRF-020- PEMEX-2005. Cuando haya que soldar extensiones o transiciones a las conexiones en un taller, el componente se debe tratar térmicamente posteriormente a la soldadura, de acuerdo con los requisitos de la Sección VIII División 1 del código ASME o equivalente. El cambio e instalación de los accesorios se efectuará en remplazo de accesorios en tramos ya existentes y propuestos sobre la planta para su buen funcionamiento, se debe de considerar que dichos tramos se ubican en las áreas de recepción, bombas y tanques.</w:t>
      </w:r>
    </w:p>
    <w:p w:rsidR="00C64E12" w:rsidRPr="00765EC9" w:rsidRDefault="00C64E12" w:rsidP="00A341F7">
      <w:pPr>
        <w:pStyle w:val="Listaconnmeros2"/>
        <w:numPr>
          <w:ilvl w:val="0"/>
          <w:numId w:val="0"/>
        </w:numPr>
        <w:jc w:val="both"/>
        <w:rPr>
          <w:b/>
          <w:color w:val="000000" w:themeColor="text1"/>
          <w:sz w:val="20"/>
          <w:szCs w:val="20"/>
        </w:rPr>
      </w:pPr>
    </w:p>
    <w:p w:rsidR="009026B3" w:rsidRDefault="009026B3" w:rsidP="00A341F7">
      <w:pPr>
        <w:jc w:val="both"/>
        <w:rPr>
          <w:b/>
          <w:sz w:val="20"/>
          <w:szCs w:val="20"/>
          <w:lang w:val="es-BO"/>
        </w:rPr>
      </w:pPr>
    </w:p>
    <w:p w:rsidR="009026B3" w:rsidRDefault="009026B3" w:rsidP="00A341F7">
      <w:pPr>
        <w:jc w:val="both"/>
        <w:rPr>
          <w:b/>
          <w:sz w:val="20"/>
          <w:szCs w:val="20"/>
          <w:lang w:val="es-BO"/>
        </w:rPr>
      </w:pPr>
    </w:p>
    <w:p w:rsidR="009026B3" w:rsidRDefault="009026B3" w:rsidP="00A341F7">
      <w:pPr>
        <w:jc w:val="both"/>
        <w:rPr>
          <w:b/>
          <w:sz w:val="20"/>
          <w:szCs w:val="20"/>
          <w:lang w:val="es-BO"/>
        </w:rPr>
      </w:pPr>
    </w:p>
    <w:p w:rsidR="00141457" w:rsidRPr="00765EC9" w:rsidRDefault="00141457" w:rsidP="00A341F7">
      <w:pPr>
        <w:jc w:val="both"/>
        <w:rPr>
          <w:b/>
          <w:sz w:val="20"/>
          <w:szCs w:val="20"/>
          <w:lang w:val="es-BO"/>
        </w:rPr>
      </w:pPr>
      <w:r w:rsidRPr="00765EC9">
        <w:rPr>
          <w:b/>
          <w:sz w:val="20"/>
          <w:szCs w:val="20"/>
          <w:lang w:val="es-BO"/>
        </w:rPr>
        <w:lastRenderedPageBreak/>
        <w:t xml:space="preserve">MEDICIÓN </w:t>
      </w:r>
    </w:p>
    <w:p w:rsidR="00141457" w:rsidRPr="00765EC9" w:rsidRDefault="00141457" w:rsidP="00A341F7">
      <w:pPr>
        <w:jc w:val="both"/>
        <w:rPr>
          <w:sz w:val="20"/>
          <w:szCs w:val="20"/>
        </w:rPr>
      </w:pPr>
    </w:p>
    <w:p w:rsidR="00C64E12" w:rsidRPr="00765EC9" w:rsidRDefault="00C64E12" w:rsidP="00A341F7">
      <w:pPr>
        <w:jc w:val="both"/>
        <w:rPr>
          <w:sz w:val="20"/>
          <w:szCs w:val="20"/>
        </w:rPr>
      </w:pPr>
      <w:r w:rsidRPr="00765EC9">
        <w:rPr>
          <w:sz w:val="20"/>
          <w:szCs w:val="20"/>
        </w:rPr>
        <w:t>La medición del trabajo consistirá en la verificación de la instalación y funcionamiento correcto de accesorios teniendo en cuenta la forma de conexionado y pruebas de verificación de cada tramo, así también los accesorios de medición serán cambiados en tramos específicos, realizado por el proveedor.</w:t>
      </w:r>
    </w:p>
    <w:p w:rsidR="00C64E12" w:rsidRPr="00765EC9" w:rsidRDefault="00C64E12" w:rsidP="00A341F7">
      <w:pPr>
        <w:jc w:val="both"/>
        <w:rPr>
          <w:sz w:val="20"/>
          <w:szCs w:val="20"/>
        </w:rPr>
      </w:pPr>
    </w:p>
    <w:p w:rsidR="00141457" w:rsidRPr="00765EC9" w:rsidRDefault="00141457" w:rsidP="00A341F7">
      <w:pPr>
        <w:pStyle w:val="Listaconnmeros2"/>
        <w:numPr>
          <w:ilvl w:val="0"/>
          <w:numId w:val="0"/>
        </w:numPr>
        <w:jc w:val="both"/>
        <w:rPr>
          <w:b/>
          <w:sz w:val="20"/>
          <w:szCs w:val="20"/>
          <w:lang w:val="es-BO"/>
        </w:rPr>
      </w:pPr>
      <w:r w:rsidRPr="00765EC9">
        <w:rPr>
          <w:b/>
          <w:sz w:val="20"/>
          <w:szCs w:val="20"/>
          <w:lang w:val="es-BO"/>
        </w:rPr>
        <w:t>FORMA DE PAGO</w:t>
      </w:r>
    </w:p>
    <w:p w:rsidR="00141457" w:rsidRPr="00765EC9" w:rsidRDefault="00141457" w:rsidP="00A341F7">
      <w:pPr>
        <w:pStyle w:val="Listaconnmeros2"/>
        <w:numPr>
          <w:ilvl w:val="0"/>
          <w:numId w:val="0"/>
        </w:numPr>
        <w:jc w:val="both"/>
        <w:rPr>
          <w:b/>
          <w:sz w:val="20"/>
          <w:szCs w:val="20"/>
          <w:lang w:val="es-BO"/>
        </w:rPr>
      </w:pPr>
    </w:p>
    <w:p w:rsidR="00C64E12" w:rsidRPr="00765EC9" w:rsidRDefault="00C64E12" w:rsidP="00A341F7">
      <w:pPr>
        <w:pStyle w:val="Listaconnmeros2"/>
        <w:numPr>
          <w:ilvl w:val="0"/>
          <w:numId w:val="0"/>
        </w:numPr>
        <w:jc w:val="both"/>
        <w:rPr>
          <w:sz w:val="20"/>
          <w:szCs w:val="20"/>
        </w:rPr>
      </w:pPr>
      <w:r w:rsidRPr="00765EC9">
        <w:rPr>
          <w:sz w:val="20"/>
          <w:szCs w:val="20"/>
        </w:rPr>
        <w:t>La conformidad por la provisión y trabajo realizado, por la instalación de accesorios en todas las áreas de respectiva modificación, liberará la cancelación del pago respectivo de acuerdo a contrato suscrito con el proveedor.</w:t>
      </w:r>
    </w:p>
    <w:p w:rsidR="00141457" w:rsidRPr="00765EC9" w:rsidRDefault="00141457" w:rsidP="00A341F7">
      <w:pPr>
        <w:pStyle w:val="Listaconnmeros2"/>
        <w:numPr>
          <w:ilvl w:val="0"/>
          <w:numId w:val="0"/>
        </w:numPr>
        <w:jc w:val="both"/>
        <w:rPr>
          <w:sz w:val="20"/>
          <w:szCs w:val="20"/>
        </w:rPr>
      </w:pPr>
    </w:p>
    <w:p w:rsidR="00C64E12" w:rsidRPr="00765EC9" w:rsidRDefault="002E7A79" w:rsidP="00A341F7">
      <w:pPr>
        <w:pStyle w:val="Listaconnmeros2"/>
        <w:numPr>
          <w:ilvl w:val="0"/>
          <w:numId w:val="0"/>
        </w:numPr>
        <w:jc w:val="both"/>
        <w:rPr>
          <w:b/>
          <w:color w:val="000000" w:themeColor="text1"/>
          <w:sz w:val="20"/>
          <w:szCs w:val="20"/>
          <w:u w:val="single"/>
        </w:rPr>
      </w:pPr>
      <w:r w:rsidRPr="00765EC9">
        <w:rPr>
          <w:b/>
          <w:color w:val="000000" w:themeColor="text1"/>
          <w:sz w:val="20"/>
          <w:szCs w:val="20"/>
          <w:u w:val="single"/>
        </w:rPr>
        <w:t>ACCESORIOS TIPO BRIDA</w:t>
      </w:r>
    </w:p>
    <w:p w:rsidR="00141457" w:rsidRPr="00765EC9" w:rsidRDefault="00141457" w:rsidP="00A341F7">
      <w:pPr>
        <w:autoSpaceDE w:val="0"/>
        <w:autoSpaceDN w:val="0"/>
        <w:adjustRightInd w:val="0"/>
        <w:jc w:val="both"/>
        <w:rPr>
          <w:b/>
          <w:color w:val="000000" w:themeColor="text1"/>
          <w:sz w:val="20"/>
          <w:szCs w:val="20"/>
        </w:rPr>
      </w:pPr>
    </w:p>
    <w:p w:rsidR="00141457" w:rsidRPr="00765EC9" w:rsidRDefault="00141457" w:rsidP="00A341F7">
      <w:pPr>
        <w:autoSpaceDE w:val="0"/>
        <w:autoSpaceDN w:val="0"/>
        <w:adjustRightInd w:val="0"/>
        <w:jc w:val="both"/>
        <w:rPr>
          <w:b/>
          <w:color w:val="000000" w:themeColor="text1"/>
          <w:sz w:val="20"/>
          <w:szCs w:val="20"/>
        </w:rPr>
      </w:pPr>
      <w:r w:rsidRPr="00765EC9">
        <w:rPr>
          <w:b/>
          <w:color w:val="000000" w:themeColor="text1"/>
          <w:sz w:val="20"/>
          <w:szCs w:val="20"/>
        </w:rPr>
        <w:t>DEFINICIÓN</w:t>
      </w:r>
    </w:p>
    <w:p w:rsidR="00141457" w:rsidRPr="00765EC9" w:rsidRDefault="00141457" w:rsidP="00A341F7">
      <w:pPr>
        <w:autoSpaceDE w:val="0"/>
        <w:autoSpaceDN w:val="0"/>
        <w:adjustRightInd w:val="0"/>
        <w:jc w:val="both"/>
        <w:rPr>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Los Accesorios tipo Brida son elementos de unión entre cañerías y equipos, empleados específicamente por el factor de cambio y mantenimiento, los materiales, dimensiones y tolerancias de las bridas se refieren a las de: cuello soldable (WN), junta tipo anillo (RTJ) o cara realzada (RF), bridas ciegas y bridas giratorias (</w:t>
      </w:r>
      <w:proofErr w:type="spellStart"/>
      <w:r w:rsidRPr="00765EC9">
        <w:rPr>
          <w:sz w:val="20"/>
          <w:szCs w:val="20"/>
          <w:lang w:val="es-BO"/>
        </w:rPr>
        <w:t>Swivel</w:t>
      </w:r>
      <w:proofErr w:type="spellEnd"/>
      <w:r w:rsidRPr="00765EC9">
        <w:rPr>
          <w:sz w:val="20"/>
          <w:szCs w:val="20"/>
          <w:lang w:val="es-BO"/>
        </w:rPr>
        <w:t>).</w:t>
      </w:r>
    </w:p>
    <w:p w:rsidR="00C64E12" w:rsidRPr="00765EC9" w:rsidRDefault="00C64E12" w:rsidP="00A341F7">
      <w:pPr>
        <w:pStyle w:val="Listaconnmeros2"/>
        <w:numPr>
          <w:ilvl w:val="0"/>
          <w:numId w:val="0"/>
        </w:numPr>
        <w:jc w:val="both"/>
        <w:rPr>
          <w:b/>
          <w:color w:val="000000" w:themeColor="text1"/>
          <w:sz w:val="20"/>
          <w:szCs w:val="20"/>
          <w:lang w:val="es-BO"/>
        </w:rPr>
      </w:pPr>
    </w:p>
    <w:p w:rsidR="002E7A79" w:rsidRPr="00765EC9" w:rsidRDefault="002E7A79" w:rsidP="00A341F7">
      <w:pPr>
        <w:autoSpaceDE w:val="0"/>
        <w:autoSpaceDN w:val="0"/>
        <w:adjustRightInd w:val="0"/>
        <w:jc w:val="both"/>
        <w:rPr>
          <w:b/>
          <w:color w:val="000000" w:themeColor="text1"/>
          <w:sz w:val="20"/>
          <w:szCs w:val="20"/>
          <w:lang w:val="es-BO"/>
        </w:rPr>
      </w:pPr>
      <w:r w:rsidRPr="00765EC9">
        <w:rPr>
          <w:b/>
          <w:color w:val="000000" w:themeColor="text1"/>
          <w:sz w:val="20"/>
          <w:szCs w:val="20"/>
          <w:lang w:val="es-BO"/>
        </w:rPr>
        <w:t>MATERIALES Y EQUIPOS</w:t>
      </w:r>
    </w:p>
    <w:p w:rsidR="002E7A79" w:rsidRPr="00765EC9" w:rsidRDefault="002E7A79" w:rsidP="00A341F7">
      <w:pPr>
        <w:autoSpaceDE w:val="0"/>
        <w:autoSpaceDN w:val="0"/>
        <w:adjustRightInd w:val="0"/>
        <w:jc w:val="both"/>
        <w:rPr>
          <w:b/>
          <w:color w:val="000000" w:themeColor="text1"/>
          <w:sz w:val="20"/>
          <w:szCs w:val="20"/>
          <w:lang w:val="es-BO"/>
        </w:rPr>
      </w:pPr>
    </w:p>
    <w:p w:rsidR="002E7A79" w:rsidRPr="00765EC9" w:rsidRDefault="00C64E12" w:rsidP="00A341F7">
      <w:pPr>
        <w:autoSpaceDE w:val="0"/>
        <w:autoSpaceDN w:val="0"/>
        <w:adjustRightInd w:val="0"/>
        <w:jc w:val="both"/>
        <w:rPr>
          <w:sz w:val="20"/>
          <w:szCs w:val="20"/>
          <w:lang w:val="es-BO"/>
        </w:rPr>
      </w:pPr>
      <w:r w:rsidRPr="00765EC9">
        <w:rPr>
          <w:sz w:val="20"/>
          <w:szCs w:val="20"/>
          <w:lang w:val="es-BO"/>
        </w:rPr>
        <w:t xml:space="preserve">Los materiales utilizados para la fabricación de bridas de junta tipo anillo (RTJ) y cara realzada (RF), son de acuerdo a las especificaciones siguientes; ASTM A 105/A 105M, A 350/A 350M, A 694/A 694M, MSS SP-44 o equivalentes y para el caso de bridas ciegas materiales de acuerdo con ASTM A 694/A 694M y MSS SP-44 o equivalentes. También se pueden utilizar placas en material ASTM A 515/A 515M, A 516/A 516M o equivalentes para la fabricación de la bridas ciegas. </w:t>
      </w:r>
    </w:p>
    <w:p w:rsidR="002E7A79" w:rsidRPr="00765EC9" w:rsidRDefault="002E7A79" w:rsidP="00A341F7">
      <w:pPr>
        <w:autoSpaceDE w:val="0"/>
        <w:autoSpaceDN w:val="0"/>
        <w:adjustRightInd w:val="0"/>
        <w:jc w:val="both"/>
        <w:rPr>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La fabricación, inspección, pruebas, tratamiento térmico y acabado de las bridas, deben cumplir con los requisitos establecidos en las especificaciones.</w:t>
      </w:r>
    </w:p>
    <w:p w:rsidR="002E7A79" w:rsidRPr="00765EC9" w:rsidRDefault="002E7A79" w:rsidP="00A341F7">
      <w:pPr>
        <w:autoSpaceDE w:val="0"/>
        <w:autoSpaceDN w:val="0"/>
        <w:adjustRightInd w:val="0"/>
        <w:jc w:val="both"/>
        <w:rPr>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Los materiales indicados se pueden utilizar para cualquier servicio con excepción del servicio amargo, para el que adicionalmente se deben de cumplir los siguientes requisitos específicos:</w:t>
      </w:r>
    </w:p>
    <w:p w:rsidR="002E7A79" w:rsidRPr="00765EC9" w:rsidRDefault="002E7A79" w:rsidP="00A341F7">
      <w:pPr>
        <w:autoSpaceDE w:val="0"/>
        <w:autoSpaceDN w:val="0"/>
        <w:adjustRightInd w:val="0"/>
        <w:jc w:val="both"/>
        <w:rPr>
          <w:sz w:val="20"/>
          <w:szCs w:val="20"/>
          <w:lang w:val="es-BO"/>
        </w:rPr>
      </w:pPr>
    </w:p>
    <w:p w:rsidR="00C64E12" w:rsidRPr="00765EC9" w:rsidRDefault="00C64E12" w:rsidP="00A341F7">
      <w:pPr>
        <w:pStyle w:val="Prrafodelista"/>
        <w:numPr>
          <w:ilvl w:val="0"/>
          <w:numId w:val="8"/>
        </w:numPr>
        <w:autoSpaceDE w:val="0"/>
        <w:autoSpaceDN w:val="0"/>
        <w:adjustRightInd w:val="0"/>
        <w:spacing w:after="0" w:line="240" w:lineRule="auto"/>
        <w:jc w:val="both"/>
        <w:rPr>
          <w:rFonts w:ascii="Times New Roman" w:hAnsi="Times New Roman"/>
          <w:sz w:val="20"/>
          <w:szCs w:val="20"/>
          <w:lang w:val="es-BO" w:eastAsia="es-ES"/>
        </w:rPr>
      </w:pPr>
      <w:r w:rsidRPr="00765EC9">
        <w:rPr>
          <w:rFonts w:ascii="Times New Roman" w:hAnsi="Times New Roman"/>
          <w:sz w:val="20"/>
          <w:szCs w:val="20"/>
          <w:lang w:val="es-BO" w:eastAsia="es-ES"/>
        </w:rPr>
        <w:t>Tener una dureza máxima de 22 HRC y cumplir con las condiciones de los numerales 7.3.2 y A.2.1.2 de la norma ISO 15156-2.</w:t>
      </w:r>
    </w:p>
    <w:p w:rsidR="00C64E12" w:rsidRPr="00765EC9" w:rsidRDefault="00C64E12" w:rsidP="00A341F7">
      <w:pPr>
        <w:pStyle w:val="Prrafodelista"/>
        <w:numPr>
          <w:ilvl w:val="0"/>
          <w:numId w:val="8"/>
        </w:numPr>
        <w:autoSpaceDE w:val="0"/>
        <w:autoSpaceDN w:val="0"/>
        <w:adjustRightInd w:val="0"/>
        <w:spacing w:after="0" w:line="240" w:lineRule="auto"/>
        <w:jc w:val="both"/>
        <w:rPr>
          <w:rFonts w:ascii="Times New Roman" w:hAnsi="Times New Roman"/>
          <w:sz w:val="20"/>
          <w:szCs w:val="20"/>
          <w:lang w:val="es-BO" w:eastAsia="es-ES"/>
        </w:rPr>
      </w:pPr>
      <w:r w:rsidRPr="00765EC9">
        <w:rPr>
          <w:rFonts w:ascii="Times New Roman" w:hAnsi="Times New Roman"/>
          <w:sz w:val="20"/>
          <w:szCs w:val="20"/>
          <w:lang w:val="es-BO" w:eastAsia="es-ES"/>
        </w:rPr>
        <w:t>Contener menos de 1 por ciento de níquel.</w:t>
      </w:r>
    </w:p>
    <w:p w:rsidR="00C64E12" w:rsidRPr="00765EC9" w:rsidRDefault="00C64E12" w:rsidP="00A341F7">
      <w:pPr>
        <w:pStyle w:val="Prrafodelista"/>
        <w:numPr>
          <w:ilvl w:val="0"/>
          <w:numId w:val="8"/>
        </w:numPr>
        <w:autoSpaceDE w:val="0"/>
        <w:autoSpaceDN w:val="0"/>
        <w:adjustRightInd w:val="0"/>
        <w:spacing w:after="0" w:line="240" w:lineRule="auto"/>
        <w:jc w:val="both"/>
        <w:rPr>
          <w:rFonts w:ascii="Times New Roman" w:hAnsi="Times New Roman"/>
          <w:sz w:val="20"/>
          <w:szCs w:val="20"/>
          <w:lang w:val="es-BO" w:eastAsia="es-ES"/>
        </w:rPr>
      </w:pPr>
      <w:r w:rsidRPr="00765EC9">
        <w:rPr>
          <w:rFonts w:ascii="Times New Roman" w:hAnsi="Times New Roman"/>
          <w:sz w:val="20"/>
          <w:szCs w:val="20"/>
          <w:lang w:val="es-BO" w:eastAsia="es-ES"/>
        </w:rPr>
        <w:t>Son aceptables las forjas producidas de acuerdo con los requerimientos de ASTM A 105/A 105M o equivalente, previendo que la dureza no exceda de 187 HBW.</w:t>
      </w:r>
    </w:p>
    <w:p w:rsidR="00C64E12" w:rsidRPr="00765EC9" w:rsidRDefault="00C64E12" w:rsidP="00A341F7">
      <w:pPr>
        <w:pStyle w:val="Prrafodelista"/>
        <w:numPr>
          <w:ilvl w:val="0"/>
          <w:numId w:val="8"/>
        </w:numPr>
        <w:autoSpaceDE w:val="0"/>
        <w:autoSpaceDN w:val="0"/>
        <w:adjustRightInd w:val="0"/>
        <w:spacing w:after="0" w:line="240" w:lineRule="auto"/>
        <w:jc w:val="both"/>
        <w:rPr>
          <w:rFonts w:ascii="Times New Roman" w:hAnsi="Times New Roman"/>
          <w:sz w:val="20"/>
          <w:szCs w:val="20"/>
          <w:lang w:val="es-BO" w:eastAsia="es-ES"/>
        </w:rPr>
      </w:pPr>
      <w:r w:rsidRPr="00765EC9">
        <w:rPr>
          <w:rFonts w:ascii="Times New Roman" w:hAnsi="Times New Roman"/>
          <w:sz w:val="20"/>
          <w:szCs w:val="20"/>
          <w:lang w:val="es-BO" w:eastAsia="es-ES"/>
        </w:rPr>
        <w:t>El Carbono Equivalente (CE) no debe exceder 0,48 por ciento.</w:t>
      </w:r>
    </w:p>
    <w:p w:rsidR="00C64E12" w:rsidRPr="00765EC9" w:rsidRDefault="00C64E12" w:rsidP="00A341F7">
      <w:pPr>
        <w:pStyle w:val="Prrafodelista"/>
        <w:autoSpaceDE w:val="0"/>
        <w:autoSpaceDN w:val="0"/>
        <w:adjustRightInd w:val="0"/>
        <w:spacing w:after="0" w:line="240" w:lineRule="auto"/>
        <w:jc w:val="both"/>
        <w:rPr>
          <w:rFonts w:ascii="Times New Roman" w:hAnsi="Times New Roman"/>
          <w:sz w:val="20"/>
          <w:szCs w:val="20"/>
          <w:lang w:val="es-BO" w:eastAsia="es-ES"/>
        </w:rPr>
      </w:pPr>
    </w:p>
    <w:p w:rsidR="002E7A79" w:rsidRPr="00765EC9" w:rsidRDefault="002E7A79" w:rsidP="00A341F7">
      <w:pPr>
        <w:autoSpaceDE w:val="0"/>
        <w:autoSpaceDN w:val="0"/>
        <w:adjustRightInd w:val="0"/>
        <w:jc w:val="both"/>
        <w:rPr>
          <w:b/>
          <w:sz w:val="20"/>
          <w:szCs w:val="20"/>
          <w:lang w:val="es-BO"/>
        </w:rPr>
      </w:pPr>
      <w:r w:rsidRPr="00765EC9">
        <w:rPr>
          <w:b/>
          <w:sz w:val="20"/>
          <w:szCs w:val="20"/>
          <w:lang w:val="es-BO"/>
        </w:rPr>
        <w:t>FORMA DE EJECUCIÓN</w:t>
      </w:r>
    </w:p>
    <w:p w:rsidR="002E7A79" w:rsidRPr="00765EC9" w:rsidRDefault="002E7A79" w:rsidP="00A341F7">
      <w:pPr>
        <w:autoSpaceDE w:val="0"/>
        <w:autoSpaceDN w:val="0"/>
        <w:adjustRightInd w:val="0"/>
        <w:jc w:val="both"/>
        <w:rPr>
          <w:b/>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b/>
          <w:sz w:val="20"/>
          <w:szCs w:val="20"/>
          <w:lang w:val="es-BO"/>
        </w:rPr>
        <w:t xml:space="preserve"> </w:t>
      </w:r>
      <w:r w:rsidRPr="00765EC9">
        <w:rPr>
          <w:sz w:val="20"/>
          <w:szCs w:val="20"/>
          <w:lang w:val="es-BO"/>
        </w:rPr>
        <w:t xml:space="preserve">Toda actividad de soldadura que involucre a las conexiones fabricadas en planta se debe realizar con un procedimiento de soldadura y soldadores calificados y certificados de acuerdo a lo establecido en la NRF-020- PEMEX-2005. Cuando haya que soldar extensiones o transiciones a las conexiones en un taller, el </w:t>
      </w:r>
      <w:r w:rsidRPr="00765EC9">
        <w:rPr>
          <w:sz w:val="20"/>
          <w:szCs w:val="20"/>
          <w:lang w:val="es-BO"/>
        </w:rPr>
        <w:lastRenderedPageBreak/>
        <w:t>componente se debe tratar térmicamente posteriormente a la soldadura, de acuerdo con los requisitos de la Sección VIII División 1 del código ASME o equivalente. El cambio e instalación de los accesorios se efectuará en remplazo de accesorios en tramos ya existentes y propuestos sobre la planta para su buen funcionamiento, se debe de considerar que dichos tramos se ubican en las áreas de recepción, bombas y tanques.</w:t>
      </w:r>
    </w:p>
    <w:p w:rsidR="00C64E12" w:rsidRPr="00765EC9" w:rsidRDefault="00C64E12" w:rsidP="00A341F7">
      <w:pPr>
        <w:pStyle w:val="Listaconnmeros2"/>
        <w:numPr>
          <w:ilvl w:val="0"/>
          <w:numId w:val="0"/>
        </w:numPr>
        <w:ind w:left="720"/>
        <w:jc w:val="both"/>
        <w:rPr>
          <w:b/>
          <w:color w:val="000000" w:themeColor="text1"/>
          <w:sz w:val="20"/>
          <w:szCs w:val="20"/>
        </w:rPr>
      </w:pPr>
    </w:p>
    <w:p w:rsidR="002E7A79" w:rsidRPr="00765EC9" w:rsidRDefault="002E7A79" w:rsidP="00A341F7">
      <w:pPr>
        <w:jc w:val="both"/>
        <w:rPr>
          <w:b/>
          <w:sz w:val="20"/>
          <w:szCs w:val="20"/>
          <w:lang w:val="es-BO"/>
        </w:rPr>
      </w:pPr>
      <w:r w:rsidRPr="00765EC9">
        <w:rPr>
          <w:b/>
          <w:sz w:val="20"/>
          <w:szCs w:val="20"/>
          <w:lang w:val="es-BO"/>
        </w:rPr>
        <w:t>MEDICIÓN</w:t>
      </w:r>
    </w:p>
    <w:p w:rsidR="002E7A79" w:rsidRPr="00765EC9" w:rsidRDefault="002E7A79" w:rsidP="00A341F7">
      <w:pPr>
        <w:jc w:val="both"/>
        <w:rPr>
          <w:sz w:val="20"/>
          <w:szCs w:val="20"/>
        </w:rPr>
      </w:pPr>
    </w:p>
    <w:p w:rsidR="00C64E12" w:rsidRPr="00765EC9" w:rsidRDefault="00C64E12" w:rsidP="00A341F7">
      <w:pPr>
        <w:jc w:val="both"/>
        <w:rPr>
          <w:sz w:val="20"/>
          <w:szCs w:val="20"/>
        </w:rPr>
      </w:pPr>
      <w:r w:rsidRPr="00765EC9">
        <w:rPr>
          <w:sz w:val="20"/>
          <w:szCs w:val="20"/>
        </w:rPr>
        <w:t>La medición del trabajo consistirá en la verificación de la instalación y funcionamiento correcto de accesorios teniendo en cuenta la forma de conexionado y pruebas de verificación de cada tramo, así también los accesorios de medición serán cambiados en tramos específicos, realizado por el proveedor.</w:t>
      </w:r>
    </w:p>
    <w:p w:rsidR="00C64E12" w:rsidRPr="00765EC9" w:rsidRDefault="00C64E12" w:rsidP="00A341F7">
      <w:pPr>
        <w:jc w:val="both"/>
        <w:rPr>
          <w:sz w:val="20"/>
          <w:szCs w:val="20"/>
        </w:rPr>
      </w:pPr>
    </w:p>
    <w:p w:rsidR="002E7A79" w:rsidRPr="00765EC9" w:rsidRDefault="002E7A79" w:rsidP="00A341F7">
      <w:pPr>
        <w:pStyle w:val="Listaconnmeros2"/>
        <w:numPr>
          <w:ilvl w:val="0"/>
          <w:numId w:val="0"/>
        </w:numPr>
        <w:jc w:val="both"/>
        <w:rPr>
          <w:b/>
          <w:sz w:val="20"/>
          <w:szCs w:val="20"/>
          <w:lang w:val="es-BO"/>
        </w:rPr>
      </w:pPr>
      <w:r w:rsidRPr="00765EC9">
        <w:rPr>
          <w:b/>
          <w:sz w:val="20"/>
          <w:szCs w:val="20"/>
          <w:lang w:val="es-BO"/>
        </w:rPr>
        <w:t>FORMA DE PAGO</w:t>
      </w:r>
    </w:p>
    <w:p w:rsidR="002E7A79" w:rsidRPr="00765EC9" w:rsidRDefault="002E7A79" w:rsidP="00A341F7">
      <w:pPr>
        <w:pStyle w:val="Listaconnmeros2"/>
        <w:numPr>
          <w:ilvl w:val="0"/>
          <w:numId w:val="0"/>
        </w:numPr>
        <w:jc w:val="both"/>
        <w:rPr>
          <w:b/>
          <w:sz w:val="20"/>
          <w:szCs w:val="20"/>
          <w:lang w:val="es-BO"/>
        </w:rPr>
      </w:pPr>
    </w:p>
    <w:p w:rsidR="00C64E12" w:rsidRPr="00765EC9" w:rsidRDefault="00C64E12" w:rsidP="00A341F7">
      <w:pPr>
        <w:pStyle w:val="Listaconnmeros2"/>
        <w:numPr>
          <w:ilvl w:val="0"/>
          <w:numId w:val="0"/>
        </w:numPr>
        <w:jc w:val="both"/>
        <w:rPr>
          <w:sz w:val="20"/>
          <w:szCs w:val="20"/>
        </w:rPr>
      </w:pPr>
      <w:r w:rsidRPr="00765EC9">
        <w:rPr>
          <w:sz w:val="20"/>
          <w:szCs w:val="20"/>
        </w:rPr>
        <w:t>La conformidad por la provisión y trabajo realizado, por la instalación de los accesorios en todas las áreas de respectiva modificación, liberará la cancelación del pago respectivo de acuerdo a contrato suscrito con el proveedor.</w:t>
      </w:r>
    </w:p>
    <w:p w:rsidR="00A341F7" w:rsidRPr="00765EC9" w:rsidRDefault="00A341F7" w:rsidP="00A341F7">
      <w:pPr>
        <w:pStyle w:val="Listaconnmeros2"/>
        <w:numPr>
          <w:ilvl w:val="0"/>
          <w:numId w:val="0"/>
        </w:numPr>
        <w:jc w:val="both"/>
        <w:rPr>
          <w:b/>
          <w:color w:val="000000" w:themeColor="text1"/>
          <w:sz w:val="20"/>
          <w:szCs w:val="20"/>
          <w:u w:val="single"/>
        </w:rPr>
      </w:pPr>
    </w:p>
    <w:p w:rsidR="00C64E12" w:rsidRPr="00765EC9" w:rsidRDefault="002E7A79" w:rsidP="00A341F7">
      <w:pPr>
        <w:pStyle w:val="Listaconnmeros2"/>
        <w:numPr>
          <w:ilvl w:val="0"/>
          <w:numId w:val="0"/>
        </w:numPr>
        <w:jc w:val="both"/>
        <w:rPr>
          <w:b/>
          <w:color w:val="000000" w:themeColor="text1"/>
          <w:sz w:val="20"/>
          <w:szCs w:val="20"/>
          <w:u w:val="single"/>
        </w:rPr>
      </w:pPr>
      <w:r w:rsidRPr="00765EC9">
        <w:rPr>
          <w:b/>
          <w:color w:val="000000" w:themeColor="text1"/>
          <w:sz w:val="20"/>
          <w:szCs w:val="20"/>
          <w:u w:val="single"/>
        </w:rPr>
        <w:t>EMPAQUETADURAS</w:t>
      </w:r>
    </w:p>
    <w:p w:rsidR="002351D4" w:rsidRPr="00765EC9" w:rsidRDefault="002351D4" w:rsidP="00A341F7">
      <w:pPr>
        <w:pStyle w:val="Listaconnmeros2"/>
        <w:numPr>
          <w:ilvl w:val="0"/>
          <w:numId w:val="0"/>
        </w:numPr>
        <w:jc w:val="both"/>
        <w:rPr>
          <w:b/>
          <w:color w:val="000000" w:themeColor="text1"/>
          <w:sz w:val="20"/>
          <w:szCs w:val="20"/>
          <w:u w:val="single"/>
        </w:rPr>
      </w:pPr>
    </w:p>
    <w:p w:rsidR="002E7A79" w:rsidRPr="00765EC9" w:rsidRDefault="002E7A79" w:rsidP="00A341F7">
      <w:pPr>
        <w:autoSpaceDE w:val="0"/>
        <w:autoSpaceDN w:val="0"/>
        <w:adjustRightInd w:val="0"/>
        <w:jc w:val="both"/>
        <w:rPr>
          <w:b/>
          <w:color w:val="000000" w:themeColor="text1"/>
          <w:sz w:val="20"/>
          <w:szCs w:val="20"/>
        </w:rPr>
      </w:pPr>
      <w:r w:rsidRPr="00765EC9">
        <w:rPr>
          <w:b/>
          <w:color w:val="000000" w:themeColor="text1"/>
          <w:sz w:val="20"/>
          <w:szCs w:val="20"/>
        </w:rPr>
        <w:t>DEFINICIÓN</w:t>
      </w:r>
    </w:p>
    <w:p w:rsidR="002E7A79" w:rsidRPr="00765EC9" w:rsidRDefault="002E7A79" w:rsidP="00A341F7">
      <w:pPr>
        <w:autoSpaceDE w:val="0"/>
        <w:autoSpaceDN w:val="0"/>
        <w:adjustRightInd w:val="0"/>
        <w:jc w:val="both"/>
        <w:rPr>
          <w:b/>
          <w:color w:val="000000" w:themeColor="text1"/>
          <w:sz w:val="20"/>
          <w:szCs w:val="20"/>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Los empaques para bridas de junta tipo anillo (RTJ) deben ser del tipo R octagonal, de acero inoxidable en especificación UNS S31600 o UNS S31603 o equivalente, con una dureza máxima de160 HBW (83 HRB) o de acero de bajo carbono con una dureza máxima de 120 HBW (68 HRB), en ambos materiales el empaque se debe fabricar de una sola pieza.</w:t>
      </w:r>
    </w:p>
    <w:p w:rsidR="00C64E12" w:rsidRPr="00765EC9" w:rsidRDefault="00C64E12" w:rsidP="00A341F7">
      <w:pPr>
        <w:autoSpaceDE w:val="0"/>
        <w:autoSpaceDN w:val="0"/>
        <w:adjustRightInd w:val="0"/>
        <w:jc w:val="both"/>
        <w:rPr>
          <w:sz w:val="20"/>
          <w:szCs w:val="20"/>
          <w:lang w:val="es-BO"/>
        </w:rPr>
      </w:pPr>
    </w:p>
    <w:p w:rsidR="002E7A79" w:rsidRPr="00765EC9" w:rsidRDefault="002E7A79" w:rsidP="00A341F7">
      <w:pPr>
        <w:autoSpaceDE w:val="0"/>
        <w:autoSpaceDN w:val="0"/>
        <w:adjustRightInd w:val="0"/>
        <w:jc w:val="both"/>
        <w:rPr>
          <w:b/>
          <w:color w:val="000000" w:themeColor="text1"/>
          <w:sz w:val="20"/>
          <w:szCs w:val="20"/>
          <w:lang w:val="es-BO"/>
        </w:rPr>
      </w:pPr>
      <w:r w:rsidRPr="00765EC9">
        <w:rPr>
          <w:b/>
          <w:color w:val="000000" w:themeColor="text1"/>
          <w:sz w:val="20"/>
          <w:szCs w:val="20"/>
          <w:lang w:val="es-BO"/>
        </w:rPr>
        <w:t>MATERIALES Y EQUIPOS</w:t>
      </w:r>
    </w:p>
    <w:p w:rsidR="002E7A79" w:rsidRPr="00765EC9" w:rsidRDefault="002E7A79" w:rsidP="00A341F7">
      <w:pPr>
        <w:autoSpaceDE w:val="0"/>
        <w:autoSpaceDN w:val="0"/>
        <w:adjustRightInd w:val="0"/>
        <w:jc w:val="both"/>
        <w:rPr>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Los empaques para bridas de cara realzada (RF) deben ser del tipo enrollado en espiral (</w:t>
      </w:r>
      <w:proofErr w:type="spellStart"/>
      <w:r w:rsidRPr="00765EC9">
        <w:rPr>
          <w:sz w:val="20"/>
          <w:szCs w:val="20"/>
          <w:lang w:val="es-BO"/>
        </w:rPr>
        <w:t>spiral-wound</w:t>
      </w:r>
      <w:proofErr w:type="spellEnd"/>
      <w:r w:rsidRPr="00765EC9">
        <w:rPr>
          <w:sz w:val="20"/>
          <w:szCs w:val="20"/>
          <w:lang w:val="es-BO"/>
        </w:rPr>
        <w:t xml:space="preserve">), con relleno de grafito o </w:t>
      </w:r>
      <w:proofErr w:type="spellStart"/>
      <w:r w:rsidRPr="00765EC9">
        <w:rPr>
          <w:sz w:val="20"/>
          <w:szCs w:val="20"/>
          <w:lang w:val="es-BO"/>
        </w:rPr>
        <w:t>politetrafluoretileno</w:t>
      </w:r>
      <w:proofErr w:type="spellEnd"/>
      <w:r w:rsidRPr="00765EC9">
        <w:rPr>
          <w:sz w:val="20"/>
          <w:szCs w:val="20"/>
          <w:lang w:val="es-BO"/>
        </w:rPr>
        <w:t xml:space="preserve"> (PTFE), anillo interior de acuerdo con la especificación ASTM A 240/A 240M 316L (UNS S31603) o equivalente, con una dureza máxima de 217 HBW (95 RB), y anillo centrador exterior de acero al carbono galvanizado por inmersión en caliente de acuerdo al ASTM A 123 o equivalente. El material para el enrollado en espiral debe ser de acero inoxidable con especificación ASTM A 240/A 240M 316L (UNS S31603) o equivalente. Las dimensiones, tolerancias, pruebas y marcado de los empaques de junta tipo anillo y de enrollado en espiral, deben cumplir con los requisitos establecidos en la NRF-156-PEMEX-2008.</w:t>
      </w:r>
    </w:p>
    <w:p w:rsidR="00C64E12" w:rsidRPr="00765EC9" w:rsidRDefault="00C64E12" w:rsidP="00A341F7">
      <w:pPr>
        <w:autoSpaceDE w:val="0"/>
        <w:autoSpaceDN w:val="0"/>
        <w:adjustRightInd w:val="0"/>
        <w:jc w:val="both"/>
        <w:rPr>
          <w:sz w:val="20"/>
          <w:szCs w:val="20"/>
          <w:lang w:val="es-BO"/>
        </w:rPr>
      </w:pPr>
    </w:p>
    <w:p w:rsidR="002E7A79" w:rsidRPr="00765EC9" w:rsidRDefault="002E7A79" w:rsidP="00A341F7">
      <w:pPr>
        <w:autoSpaceDE w:val="0"/>
        <w:autoSpaceDN w:val="0"/>
        <w:adjustRightInd w:val="0"/>
        <w:jc w:val="both"/>
        <w:rPr>
          <w:b/>
          <w:sz w:val="20"/>
          <w:szCs w:val="20"/>
          <w:lang w:val="es-BO"/>
        </w:rPr>
      </w:pPr>
      <w:r w:rsidRPr="00765EC9">
        <w:rPr>
          <w:b/>
          <w:sz w:val="20"/>
          <w:szCs w:val="20"/>
          <w:lang w:val="es-BO"/>
        </w:rPr>
        <w:t>FORMA DE EJECUCIÓN</w:t>
      </w:r>
    </w:p>
    <w:p w:rsidR="002E7A79" w:rsidRPr="00765EC9" w:rsidRDefault="002E7A79" w:rsidP="00A341F7">
      <w:pPr>
        <w:autoSpaceDE w:val="0"/>
        <w:autoSpaceDN w:val="0"/>
        <w:adjustRightInd w:val="0"/>
        <w:jc w:val="both"/>
        <w:rPr>
          <w:b/>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Toda actividad de conexionado realizados en planta se debe realizar con un procedimiento de personal calificado y certificado de acuerdo a lo establecido en la NRF-020- PEMEX-2005. El cambio e instalación de los accesorios se efectuará en remplazo de accesorios en tramos ya existentes y propuestos sobre la planta para su buen funcionamiento, se debe de considerar que dichos tramos se ubican en las áreas de recepción, bombas y tanques.</w:t>
      </w:r>
    </w:p>
    <w:p w:rsidR="00C64E12" w:rsidRPr="00765EC9" w:rsidRDefault="00C64E12" w:rsidP="00A341F7">
      <w:pPr>
        <w:pStyle w:val="Listaconnmeros2"/>
        <w:numPr>
          <w:ilvl w:val="0"/>
          <w:numId w:val="0"/>
        </w:numPr>
        <w:ind w:left="720"/>
        <w:jc w:val="both"/>
        <w:rPr>
          <w:b/>
          <w:color w:val="000000" w:themeColor="text1"/>
          <w:sz w:val="20"/>
          <w:szCs w:val="20"/>
        </w:rPr>
      </w:pPr>
    </w:p>
    <w:p w:rsidR="002E7A79" w:rsidRPr="00765EC9" w:rsidRDefault="002E7A79" w:rsidP="00A341F7">
      <w:pPr>
        <w:jc w:val="both"/>
        <w:rPr>
          <w:b/>
          <w:sz w:val="20"/>
          <w:szCs w:val="20"/>
          <w:lang w:val="es-BO"/>
        </w:rPr>
      </w:pPr>
      <w:r w:rsidRPr="00765EC9">
        <w:rPr>
          <w:b/>
          <w:sz w:val="20"/>
          <w:szCs w:val="20"/>
          <w:lang w:val="es-BO"/>
        </w:rPr>
        <w:lastRenderedPageBreak/>
        <w:t>MEDICIÓN</w:t>
      </w:r>
    </w:p>
    <w:p w:rsidR="002E7A79" w:rsidRPr="00765EC9" w:rsidRDefault="002E7A79" w:rsidP="00A341F7">
      <w:pPr>
        <w:jc w:val="both"/>
        <w:rPr>
          <w:b/>
          <w:sz w:val="20"/>
          <w:szCs w:val="20"/>
          <w:lang w:val="es-BO"/>
        </w:rPr>
      </w:pPr>
    </w:p>
    <w:p w:rsidR="00C64E12" w:rsidRPr="00765EC9" w:rsidRDefault="00C64E12" w:rsidP="00A341F7">
      <w:pPr>
        <w:jc w:val="both"/>
        <w:rPr>
          <w:sz w:val="20"/>
          <w:szCs w:val="20"/>
        </w:rPr>
      </w:pPr>
      <w:r w:rsidRPr="00765EC9">
        <w:rPr>
          <w:sz w:val="20"/>
          <w:szCs w:val="20"/>
        </w:rPr>
        <w:t>La medición del trabajo consistirá en la verificación de la instalación y funcionamiento correcto de empaquetaduras comprobando la no emisión de fugas, teniendo en cuenta la forma de conexionado y pruebas de verificación de cada tramo, así también los realizados por el proveedor.</w:t>
      </w:r>
    </w:p>
    <w:p w:rsidR="00C64E12" w:rsidRPr="00765EC9" w:rsidRDefault="00C64E12" w:rsidP="00A341F7">
      <w:pPr>
        <w:jc w:val="both"/>
        <w:rPr>
          <w:sz w:val="20"/>
          <w:szCs w:val="20"/>
        </w:rPr>
      </w:pPr>
    </w:p>
    <w:p w:rsidR="002E7A79" w:rsidRPr="00765EC9" w:rsidRDefault="002E7A79" w:rsidP="00A341F7">
      <w:pPr>
        <w:pStyle w:val="Listaconnmeros2"/>
        <w:numPr>
          <w:ilvl w:val="0"/>
          <w:numId w:val="0"/>
        </w:numPr>
        <w:jc w:val="both"/>
        <w:rPr>
          <w:b/>
          <w:sz w:val="20"/>
          <w:szCs w:val="20"/>
          <w:lang w:val="es-BO"/>
        </w:rPr>
      </w:pPr>
      <w:r w:rsidRPr="00765EC9">
        <w:rPr>
          <w:b/>
          <w:sz w:val="20"/>
          <w:szCs w:val="20"/>
          <w:lang w:val="es-BO"/>
        </w:rPr>
        <w:t>FORMA DE PAGO</w:t>
      </w:r>
    </w:p>
    <w:p w:rsidR="002E7A79" w:rsidRPr="00765EC9" w:rsidRDefault="002E7A79" w:rsidP="00A341F7">
      <w:pPr>
        <w:pStyle w:val="Listaconnmeros2"/>
        <w:numPr>
          <w:ilvl w:val="0"/>
          <w:numId w:val="0"/>
        </w:numPr>
        <w:jc w:val="both"/>
        <w:rPr>
          <w:b/>
          <w:sz w:val="20"/>
          <w:szCs w:val="20"/>
          <w:lang w:val="es-BO"/>
        </w:rPr>
      </w:pPr>
    </w:p>
    <w:p w:rsidR="00C64E12" w:rsidRPr="00765EC9" w:rsidRDefault="00C64E12" w:rsidP="00A341F7">
      <w:pPr>
        <w:pStyle w:val="Listaconnmeros2"/>
        <w:numPr>
          <w:ilvl w:val="0"/>
          <w:numId w:val="0"/>
        </w:numPr>
        <w:jc w:val="both"/>
        <w:rPr>
          <w:b/>
          <w:color w:val="000000" w:themeColor="text1"/>
          <w:sz w:val="20"/>
          <w:szCs w:val="20"/>
        </w:rPr>
      </w:pPr>
      <w:r w:rsidRPr="00765EC9">
        <w:rPr>
          <w:sz w:val="20"/>
          <w:szCs w:val="20"/>
        </w:rPr>
        <w:t xml:space="preserve">La conformidad por la provisión y trabajo realizado, por la instalación de </w:t>
      </w:r>
      <w:proofErr w:type="gramStart"/>
      <w:r w:rsidRPr="00765EC9">
        <w:rPr>
          <w:sz w:val="20"/>
          <w:szCs w:val="20"/>
        </w:rPr>
        <w:t>las</w:t>
      </w:r>
      <w:proofErr w:type="gramEnd"/>
      <w:r w:rsidRPr="00765EC9">
        <w:rPr>
          <w:sz w:val="20"/>
          <w:szCs w:val="20"/>
        </w:rPr>
        <w:t xml:space="preserve"> accesorios en todas las áreas de respectiva modificación, liberará la cancelación del pago respectivo de acuerdo a contrato suscrito con el proveedor.</w:t>
      </w:r>
    </w:p>
    <w:p w:rsidR="009026B3" w:rsidRDefault="009026B3" w:rsidP="00A341F7">
      <w:pPr>
        <w:pStyle w:val="Listaconnmeros2"/>
        <w:numPr>
          <w:ilvl w:val="0"/>
          <w:numId w:val="0"/>
        </w:numPr>
        <w:jc w:val="both"/>
        <w:rPr>
          <w:b/>
          <w:color w:val="000000" w:themeColor="text1"/>
          <w:sz w:val="20"/>
          <w:szCs w:val="20"/>
          <w:u w:val="single"/>
        </w:rPr>
      </w:pPr>
    </w:p>
    <w:p w:rsidR="00C64E12" w:rsidRPr="00765EC9" w:rsidRDefault="002E7A79" w:rsidP="00A341F7">
      <w:pPr>
        <w:pStyle w:val="Listaconnmeros2"/>
        <w:numPr>
          <w:ilvl w:val="0"/>
          <w:numId w:val="0"/>
        </w:numPr>
        <w:jc w:val="both"/>
        <w:rPr>
          <w:b/>
          <w:color w:val="000000" w:themeColor="text1"/>
          <w:sz w:val="20"/>
          <w:szCs w:val="20"/>
          <w:u w:val="single"/>
        </w:rPr>
      </w:pPr>
      <w:r w:rsidRPr="00765EC9">
        <w:rPr>
          <w:b/>
          <w:color w:val="000000" w:themeColor="text1"/>
          <w:sz w:val="20"/>
          <w:szCs w:val="20"/>
          <w:u w:val="single"/>
        </w:rPr>
        <w:t>ESPARRAGOS</w:t>
      </w:r>
    </w:p>
    <w:p w:rsidR="002351D4" w:rsidRPr="00765EC9" w:rsidRDefault="002351D4" w:rsidP="00A341F7">
      <w:pPr>
        <w:autoSpaceDE w:val="0"/>
        <w:autoSpaceDN w:val="0"/>
        <w:adjustRightInd w:val="0"/>
        <w:jc w:val="both"/>
        <w:rPr>
          <w:b/>
          <w:color w:val="000000" w:themeColor="text1"/>
          <w:sz w:val="20"/>
          <w:szCs w:val="20"/>
        </w:rPr>
      </w:pPr>
    </w:p>
    <w:p w:rsidR="002E7A79" w:rsidRPr="00765EC9" w:rsidRDefault="002E7A79" w:rsidP="00A341F7">
      <w:pPr>
        <w:autoSpaceDE w:val="0"/>
        <w:autoSpaceDN w:val="0"/>
        <w:adjustRightInd w:val="0"/>
        <w:jc w:val="both"/>
        <w:rPr>
          <w:b/>
          <w:color w:val="000000" w:themeColor="text1"/>
          <w:sz w:val="20"/>
          <w:szCs w:val="20"/>
        </w:rPr>
      </w:pPr>
      <w:r w:rsidRPr="00765EC9">
        <w:rPr>
          <w:b/>
          <w:color w:val="000000" w:themeColor="text1"/>
          <w:sz w:val="20"/>
          <w:szCs w:val="20"/>
        </w:rPr>
        <w:t>DEFINICIÓN</w:t>
      </w:r>
    </w:p>
    <w:p w:rsidR="002E7A79" w:rsidRPr="00765EC9" w:rsidRDefault="002E7A79" w:rsidP="00A341F7">
      <w:pPr>
        <w:autoSpaceDE w:val="0"/>
        <w:autoSpaceDN w:val="0"/>
        <w:adjustRightInd w:val="0"/>
        <w:jc w:val="both"/>
        <w:rPr>
          <w:b/>
          <w:color w:val="000000" w:themeColor="text1"/>
          <w:sz w:val="20"/>
          <w:szCs w:val="20"/>
        </w:rPr>
      </w:pPr>
    </w:p>
    <w:p w:rsidR="00C64E12" w:rsidRPr="00765EC9" w:rsidRDefault="00C64E12" w:rsidP="00A341F7">
      <w:pPr>
        <w:autoSpaceDE w:val="0"/>
        <w:autoSpaceDN w:val="0"/>
        <w:adjustRightInd w:val="0"/>
        <w:jc w:val="both"/>
        <w:rPr>
          <w:sz w:val="20"/>
          <w:szCs w:val="20"/>
          <w:lang w:val="es-BO"/>
        </w:rPr>
      </w:pPr>
      <w:r w:rsidRPr="00765EC9">
        <w:rPr>
          <w:color w:val="000000" w:themeColor="text1"/>
          <w:sz w:val="20"/>
          <w:szCs w:val="20"/>
        </w:rPr>
        <w:t xml:space="preserve">Los espárragos, tuercas y contratuercas son elementos de unión usados en accesorios tipo brida y equipos. </w:t>
      </w:r>
      <w:r w:rsidRPr="00765EC9">
        <w:rPr>
          <w:sz w:val="20"/>
          <w:szCs w:val="20"/>
          <w:lang w:val="es-BO"/>
        </w:rPr>
        <w:t>El material de los espárragos debe cumplir con la especificación ASTM A 193/A 193M Grado B7 o equivalente. Las tuercas y contratuercas deben cumplir con la especificación ASTM A 194/A 194M Grado 2H o equivalente, de acuerdo a la NRF-027-PEMEX-2009.</w:t>
      </w:r>
    </w:p>
    <w:p w:rsidR="00C64E12" w:rsidRPr="00765EC9" w:rsidRDefault="00C64E12" w:rsidP="00A341F7">
      <w:pPr>
        <w:autoSpaceDE w:val="0"/>
        <w:autoSpaceDN w:val="0"/>
        <w:adjustRightInd w:val="0"/>
        <w:jc w:val="both"/>
        <w:rPr>
          <w:sz w:val="20"/>
          <w:szCs w:val="20"/>
          <w:lang w:val="es-BO"/>
        </w:rPr>
      </w:pPr>
    </w:p>
    <w:p w:rsidR="002E7A79" w:rsidRPr="00765EC9" w:rsidRDefault="002E7A79" w:rsidP="00A341F7">
      <w:pPr>
        <w:autoSpaceDE w:val="0"/>
        <w:autoSpaceDN w:val="0"/>
        <w:adjustRightInd w:val="0"/>
        <w:jc w:val="both"/>
        <w:rPr>
          <w:b/>
          <w:color w:val="000000" w:themeColor="text1"/>
          <w:sz w:val="20"/>
          <w:szCs w:val="20"/>
          <w:lang w:val="es-BO"/>
        </w:rPr>
      </w:pPr>
      <w:r w:rsidRPr="00765EC9">
        <w:rPr>
          <w:b/>
          <w:color w:val="000000" w:themeColor="text1"/>
          <w:sz w:val="20"/>
          <w:szCs w:val="20"/>
          <w:lang w:val="es-BO"/>
        </w:rPr>
        <w:t>MATERIALES Y EQUIPOS</w:t>
      </w:r>
    </w:p>
    <w:p w:rsidR="002E7A79" w:rsidRPr="00765EC9" w:rsidRDefault="002E7A79" w:rsidP="00A341F7">
      <w:pPr>
        <w:autoSpaceDE w:val="0"/>
        <w:autoSpaceDN w:val="0"/>
        <w:adjustRightInd w:val="0"/>
        <w:jc w:val="both"/>
        <w:rPr>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La fabricación, inspección, pruebas, tratamiento térmico y acabado para los espárragos deben cumplir con los requisitos establecidos en la especificación ASTM A 193/A 193M Grado B7 o equivalente y para las tuercas y contratuercas deben cumplir con la especificación ASTM A 194/A 194M Grado 2H o equivalente.</w:t>
      </w:r>
    </w:p>
    <w:p w:rsidR="002E7A79" w:rsidRPr="00765EC9" w:rsidRDefault="002E7A79" w:rsidP="00A341F7">
      <w:pPr>
        <w:autoSpaceDE w:val="0"/>
        <w:autoSpaceDN w:val="0"/>
        <w:adjustRightInd w:val="0"/>
        <w:jc w:val="both"/>
        <w:rPr>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 xml:space="preserve">En ductos terrestres, todos los espárragos y tuercas, deben tener recubrimiento de galvanizado de acuerdo a lo indicado en ASTM B 633 o ASTM B 695 o sus equivalentes. En ductos submarinos los espárragos en bridas, deben tener tuerca y contratuerca hexagonales en cada extremo, además deben tener un recubrimiento </w:t>
      </w:r>
      <w:proofErr w:type="spellStart"/>
      <w:r w:rsidRPr="00765EC9">
        <w:rPr>
          <w:sz w:val="20"/>
          <w:szCs w:val="20"/>
          <w:lang w:val="es-BO"/>
        </w:rPr>
        <w:t>cadminizado</w:t>
      </w:r>
      <w:proofErr w:type="spellEnd"/>
      <w:r w:rsidRPr="00765EC9">
        <w:rPr>
          <w:sz w:val="20"/>
          <w:szCs w:val="20"/>
          <w:lang w:val="es-BO"/>
        </w:rPr>
        <w:t>, de acuerdo a lo indicado en ASTM B 696 o ASTM B 766 o sus equivalentes.</w:t>
      </w:r>
    </w:p>
    <w:p w:rsidR="002E7A79" w:rsidRPr="00765EC9" w:rsidRDefault="002E7A79" w:rsidP="00A341F7">
      <w:pPr>
        <w:autoSpaceDE w:val="0"/>
        <w:autoSpaceDN w:val="0"/>
        <w:adjustRightInd w:val="0"/>
        <w:jc w:val="both"/>
        <w:rPr>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En ductos terrestres, los espárragos deben tener únicamente una tuerca hexagonal en cada extremo. El tipo de cuerda de los espárragos y tuercas, debe ser de acuerdo con ASME B1.1 o equivalente, complementándose con las ASME B18.2.1 y ASME/ANSI B18.2.2 o sus equivalentes.</w:t>
      </w:r>
    </w:p>
    <w:p w:rsidR="002E7A79" w:rsidRPr="00765EC9" w:rsidRDefault="002E7A79" w:rsidP="00A341F7">
      <w:pPr>
        <w:autoSpaceDE w:val="0"/>
        <w:autoSpaceDN w:val="0"/>
        <w:adjustRightInd w:val="0"/>
        <w:jc w:val="both"/>
        <w:rPr>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Las dimensiones de los espárragos deben estar de acuerdo a lo indicado en el Anexo D de ASME B16.5 o equivalente. Para el caso de ductos marinos, se debe considerar una longitud adicional para alojar una contratuerca a cada extremo.</w:t>
      </w:r>
    </w:p>
    <w:p w:rsidR="00C64E12" w:rsidRPr="00765EC9" w:rsidRDefault="00C64E12" w:rsidP="00A341F7">
      <w:pPr>
        <w:autoSpaceDE w:val="0"/>
        <w:autoSpaceDN w:val="0"/>
        <w:adjustRightInd w:val="0"/>
        <w:jc w:val="both"/>
        <w:rPr>
          <w:sz w:val="20"/>
          <w:szCs w:val="20"/>
          <w:lang w:val="es-BO"/>
        </w:rPr>
      </w:pPr>
    </w:p>
    <w:p w:rsidR="002E7A79" w:rsidRPr="00765EC9" w:rsidRDefault="002E7A79" w:rsidP="00A341F7">
      <w:pPr>
        <w:autoSpaceDE w:val="0"/>
        <w:autoSpaceDN w:val="0"/>
        <w:adjustRightInd w:val="0"/>
        <w:jc w:val="both"/>
        <w:rPr>
          <w:b/>
          <w:sz w:val="20"/>
          <w:szCs w:val="20"/>
          <w:lang w:val="es-BO"/>
        </w:rPr>
      </w:pPr>
      <w:r w:rsidRPr="00765EC9">
        <w:rPr>
          <w:b/>
          <w:sz w:val="20"/>
          <w:szCs w:val="20"/>
          <w:lang w:val="es-BO"/>
        </w:rPr>
        <w:t>FORMA DE EJECUCIÓN</w:t>
      </w:r>
    </w:p>
    <w:p w:rsidR="002E7A79" w:rsidRPr="00765EC9" w:rsidRDefault="002E7A79" w:rsidP="00A341F7">
      <w:pPr>
        <w:autoSpaceDE w:val="0"/>
        <w:autoSpaceDN w:val="0"/>
        <w:adjustRightInd w:val="0"/>
        <w:jc w:val="both"/>
        <w:rPr>
          <w:b/>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 xml:space="preserve">Toda actividad de conexionado realizados en planta se debe realizar con un procedimiento de personal calificado y certificado de acuerdo a lo establecido en la NRF-020- PEMEX-2005. El cambio e instalación de los accesorios se efectuará en remplazo de accesorios en tramos ya existentes y propuestos sobre la planta </w:t>
      </w:r>
      <w:r w:rsidRPr="00765EC9">
        <w:rPr>
          <w:sz w:val="20"/>
          <w:szCs w:val="20"/>
          <w:lang w:val="es-BO"/>
        </w:rPr>
        <w:lastRenderedPageBreak/>
        <w:t>para su buen funcionamiento, se debe de considerar que dichos tramos se ubican en las áreas de recepción, bombas y tanques.</w:t>
      </w:r>
    </w:p>
    <w:p w:rsidR="00C64E12" w:rsidRPr="00765EC9" w:rsidRDefault="00C64E12" w:rsidP="00A341F7">
      <w:pPr>
        <w:pStyle w:val="Listaconnmeros2"/>
        <w:numPr>
          <w:ilvl w:val="0"/>
          <w:numId w:val="0"/>
        </w:numPr>
        <w:jc w:val="both"/>
        <w:rPr>
          <w:b/>
          <w:color w:val="000000" w:themeColor="text1"/>
          <w:sz w:val="20"/>
          <w:szCs w:val="20"/>
        </w:rPr>
      </w:pPr>
    </w:p>
    <w:p w:rsidR="002E7A79" w:rsidRPr="00765EC9" w:rsidRDefault="002E7A79" w:rsidP="00A341F7">
      <w:pPr>
        <w:jc w:val="both"/>
        <w:rPr>
          <w:b/>
          <w:sz w:val="20"/>
          <w:szCs w:val="20"/>
          <w:lang w:val="es-BO"/>
        </w:rPr>
      </w:pPr>
      <w:r w:rsidRPr="00765EC9">
        <w:rPr>
          <w:b/>
          <w:sz w:val="20"/>
          <w:szCs w:val="20"/>
          <w:lang w:val="es-BO"/>
        </w:rPr>
        <w:t>MEDICIÓN</w:t>
      </w:r>
    </w:p>
    <w:p w:rsidR="002E7A79" w:rsidRPr="00765EC9" w:rsidRDefault="002E7A79" w:rsidP="00A341F7">
      <w:pPr>
        <w:jc w:val="both"/>
        <w:rPr>
          <w:sz w:val="20"/>
          <w:szCs w:val="20"/>
        </w:rPr>
      </w:pPr>
    </w:p>
    <w:p w:rsidR="00C64E12" w:rsidRPr="00765EC9" w:rsidRDefault="00C64E12" w:rsidP="00A341F7">
      <w:pPr>
        <w:jc w:val="both"/>
        <w:rPr>
          <w:sz w:val="20"/>
          <w:szCs w:val="20"/>
        </w:rPr>
      </w:pPr>
      <w:r w:rsidRPr="00765EC9">
        <w:rPr>
          <w:sz w:val="20"/>
          <w:szCs w:val="20"/>
        </w:rPr>
        <w:t>La medición del trabajo consistirá en la verificación de la instalación y funcionamiento correcto de empaquetaduras comprobando la no emisión de fugas, teniendo en cuenta la forma de conexionado y pruebas de verificación de cada tramo, así también los realizados por el proveedor.</w:t>
      </w:r>
    </w:p>
    <w:p w:rsidR="00C64E12" w:rsidRPr="00765EC9" w:rsidRDefault="00C64E12" w:rsidP="00A341F7">
      <w:pPr>
        <w:jc w:val="both"/>
        <w:rPr>
          <w:sz w:val="20"/>
          <w:szCs w:val="20"/>
        </w:rPr>
      </w:pPr>
    </w:p>
    <w:p w:rsidR="002E7A79" w:rsidRPr="00765EC9" w:rsidRDefault="002E7A79" w:rsidP="00A341F7">
      <w:pPr>
        <w:pStyle w:val="Listaconnmeros2"/>
        <w:numPr>
          <w:ilvl w:val="0"/>
          <w:numId w:val="0"/>
        </w:numPr>
        <w:jc w:val="both"/>
        <w:rPr>
          <w:b/>
          <w:sz w:val="20"/>
          <w:szCs w:val="20"/>
          <w:lang w:val="es-BO"/>
        </w:rPr>
      </w:pPr>
      <w:r w:rsidRPr="00765EC9">
        <w:rPr>
          <w:b/>
          <w:sz w:val="20"/>
          <w:szCs w:val="20"/>
          <w:lang w:val="es-BO"/>
        </w:rPr>
        <w:t>FORMA DE PAGO</w:t>
      </w:r>
    </w:p>
    <w:p w:rsidR="002E7A79" w:rsidRPr="00765EC9" w:rsidRDefault="002E7A79" w:rsidP="00A341F7">
      <w:pPr>
        <w:pStyle w:val="Listaconnmeros2"/>
        <w:numPr>
          <w:ilvl w:val="0"/>
          <w:numId w:val="0"/>
        </w:numPr>
        <w:jc w:val="both"/>
        <w:rPr>
          <w:sz w:val="20"/>
          <w:szCs w:val="20"/>
        </w:rPr>
      </w:pPr>
    </w:p>
    <w:p w:rsidR="00C64E12" w:rsidRPr="00765EC9" w:rsidRDefault="00C64E12" w:rsidP="00A341F7">
      <w:pPr>
        <w:pStyle w:val="Listaconnmeros2"/>
        <w:numPr>
          <w:ilvl w:val="0"/>
          <w:numId w:val="0"/>
        </w:numPr>
        <w:jc w:val="both"/>
        <w:rPr>
          <w:sz w:val="20"/>
          <w:szCs w:val="20"/>
        </w:rPr>
      </w:pPr>
      <w:r w:rsidRPr="00765EC9">
        <w:rPr>
          <w:sz w:val="20"/>
          <w:szCs w:val="20"/>
        </w:rPr>
        <w:t>La conformidad por la provisión y trabajo realizado, por la instalación de los accesorios en todas las áreas de respectiva modificación, liberará la cancelación del pago respectivo de acuerdo a contrato suscrito con el proveedor.</w:t>
      </w:r>
    </w:p>
    <w:p w:rsidR="00A341F7" w:rsidRPr="00765EC9" w:rsidRDefault="00A341F7" w:rsidP="00A341F7">
      <w:pPr>
        <w:pStyle w:val="Listaconnmeros2"/>
        <w:numPr>
          <w:ilvl w:val="0"/>
          <w:numId w:val="0"/>
        </w:numPr>
        <w:jc w:val="both"/>
        <w:rPr>
          <w:b/>
          <w:color w:val="000000" w:themeColor="text1"/>
          <w:sz w:val="20"/>
          <w:szCs w:val="20"/>
        </w:rPr>
      </w:pPr>
    </w:p>
    <w:p w:rsidR="00C64E12" w:rsidRPr="00765EC9" w:rsidRDefault="002E7A79" w:rsidP="00A341F7">
      <w:pPr>
        <w:pStyle w:val="Listaconnmeros2"/>
        <w:numPr>
          <w:ilvl w:val="0"/>
          <w:numId w:val="0"/>
        </w:numPr>
        <w:jc w:val="both"/>
        <w:rPr>
          <w:b/>
          <w:color w:val="000000" w:themeColor="text1"/>
          <w:sz w:val="20"/>
          <w:szCs w:val="20"/>
          <w:u w:val="single"/>
        </w:rPr>
      </w:pPr>
      <w:r w:rsidRPr="00765EC9">
        <w:rPr>
          <w:b/>
          <w:color w:val="000000" w:themeColor="text1"/>
          <w:sz w:val="20"/>
          <w:szCs w:val="20"/>
          <w:u w:val="single"/>
        </w:rPr>
        <w:t>VÁVULAS BRIDAS Y/O ROSCADAS</w:t>
      </w:r>
    </w:p>
    <w:p w:rsidR="002351D4" w:rsidRPr="00765EC9" w:rsidRDefault="002351D4" w:rsidP="00A341F7">
      <w:pPr>
        <w:autoSpaceDE w:val="0"/>
        <w:autoSpaceDN w:val="0"/>
        <w:adjustRightInd w:val="0"/>
        <w:jc w:val="both"/>
        <w:rPr>
          <w:b/>
          <w:color w:val="000000" w:themeColor="text1"/>
          <w:sz w:val="20"/>
          <w:szCs w:val="20"/>
        </w:rPr>
      </w:pPr>
    </w:p>
    <w:p w:rsidR="002E7A79" w:rsidRPr="00765EC9" w:rsidRDefault="002E7A79" w:rsidP="00A341F7">
      <w:pPr>
        <w:autoSpaceDE w:val="0"/>
        <w:autoSpaceDN w:val="0"/>
        <w:adjustRightInd w:val="0"/>
        <w:jc w:val="both"/>
        <w:rPr>
          <w:b/>
          <w:color w:val="000000" w:themeColor="text1"/>
          <w:sz w:val="20"/>
          <w:szCs w:val="20"/>
        </w:rPr>
      </w:pPr>
      <w:r w:rsidRPr="00765EC9">
        <w:rPr>
          <w:b/>
          <w:color w:val="000000" w:themeColor="text1"/>
          <w:sz w:val="20"/>
          <w:szCs w:val="20"/>
        </w:rPr>
        <w:t>DEFINICIÓN</w:t>
      </w:r>
    </w:p>
    <w:p w:rsidR="002E7A79" w:rsidRPr="00765EC9" w:rsidRDefault="002E7A79" w:rsidP="00A341F7">
      <w:pPr>
        <w:autoSpaceDE w:val="0"/>
        <w:autoSpaceDN w:val="0"/>
        <w:adjustRightInd w:val="0"/>
        <w:jc w:val="both"/>
        <w:rPr>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Una válvula es definida como un elemento de una línea de cañerías, destinado a controlar de alguna forma el flujo de un fluido, desde flujo total, flujo parcial hasta flujo cero.</w:t>
      </w:r>
    </w:p>
    <w:p w:rsidR="002E7A79" w:rsidRPr="00765EC9" w:rsidRDefault="002E7A79" w:rsidP="00A341F7">
      <w:pPr>
        <w:autoSpaceDE w:val="0"/>
        <w:autoSpaceDN w:val="0"/>
        <w:adjustRightInd w:val="0"/>
        <w:jc w:val="both"/>
        <w:rPr>
          <w:iCs/>
          <w:sz w:val="20"/>
          <w:szCs w:val="20"/>
          <w:lang w:val="es-BO"/>
        </w:rPr>
      </w:pPr>
    </w:p>
    <w:p w:rsidR="00C64E12" w:rsidRPr="00765EC9" w:rsidRDefault="00C64E12" w:rsidP="00A341F7">
      <w:pPr>
        <w:autoSpaceDE w:val="0"/>
        <w:autoSpaceDN w:val="0"/>
        <w:adjustRightInd w:val="0"/>
        <w:jc w:val="both"/>
        <w:rPr>
          <w:iCs/>
          <w:sz w:val="20"/>
          <w:szCs w:val="20"/>
          <w:lang w:val="es-BO"/>
        </w:rPr>
      </w:pPr>
      <w:r w:rsidRPr="00765EC9">
        <w:rPr>
          <w:iCs/>
          <w:sz w:val="20"/>
          <w:szCs w:val="20"/>
          <w:lang w:val="es-BO"/>
        </w:rPr>
        <w:t xml:space="preserve">Las válvulas constituyen del 20 al 30% del costo de la cañería de una planta, según sea el proceso, las </w:t>
      </w:r>
      <w:r w:rsidRPr="00765EC9">
        <w:rPr>
          <w:sz w:val="20"/>
          <w:szCs w:val="20"/>
          <w:lang w:val="es-BO"/>
        </w:rPr>
        <w:t>válvulas se clasificaran según su resistencia que ofrecen al flujo, las que presentan un paso directo del flujo, como las válvulas de compuerta, bola, macho y de mariposa pertenecen al grupo de baja resistencia; las que tienen un cambio en la dirección del flujo, como las válvulas de globo y angulares, están en el grupo de alta resistencia.</w:t>
      </w:r>
    </w:p>
    <w:p w:rsidR="00C64E12" w:rsidRPr="00765EC9" w:rsidRDefault="00C64E12" w:rsidP="00A341F7">
      <w:pPr>
        <w:autoSpaceDE w:val="0"/>
        <w:autoSpaceDN w:val="0"/>
        <w:adjustRightInd w:val="0"/>
        <w:jc w:val="both"/>
        <w:rPr>
          <w:sz w:val="20"/>
          <w:szCs w:val="20"/>
          <w:lang w:val="es-BO"/>
        </w:rPr>
      </w:pPr>
    </w:p>
    <w:p w:rsidR="002E7A79" w:rsidRPr="00765EC9" w:rsidRDefault="002E7A79" w:rsidP="00A341F7">
      <w:pPr>
        <w:autoSpaceDE w:val="0"/>
        <w:autoSpaceDN w:val="0"/>
        <w:adjustRightInd w:val="0"/>
        <w:jc w:val="both"/>
        <w:rPr>
          <w:b/>
          <w:color w:val="000000" w:themeColor="text1"/>
          <w:sz w:val="20"/>
          <w:szCs w:val="20"/>
          <w:lang w:val="es-BO"/>
        </w:rPr>
      </w:pPr>
      <w:r w:rsidRPr="00765EC9">
        <w:rPr>
          <w:b/>
          <w:color w:val="000000" w:themeColor="text1"/>
          <w:sz w:val="20"/>
          <w:szCs w:val="20"/>
          <w:lang w:val="es-BO"/>
        </w:rPr>
        <w:t>MATERIALES Y EQUIPOS</w:t>
      </w:r>
    </w:p>
    <w:p w:rsidR="002E7A79" w:rsidRPr="00765EC9" w:rsidRDefault="002E7A79" w:rsidP="00A341F7">
      <w:pPr>
        <w:autoSpaceDE w:val="0"/>
        <w:autoSpaceDN w:val="0"/>
        <w:adjustRightInd w:val="0"/>
        <w:jc w:val="both"/>
        <w:rPr>
          <w:b/>
          <w:color w:val="000000" w:themeColor="text1"/>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De acuerdo a la técnica de fabricación de los componentes principales que son el cuerpo, el bonete o la tapa, se distinguen válvulas fundidas de válvulas forjadas, nombradas por el material principal que forma el cuerpo de la válvula. A modo de ejemplo podemos mencionar:</w:t>
      </w:r>
    </w:p>
    <w:p w:rsidR="002E7A79" w:rsidRPr="00765EC9" w:rsidRDefault="002E7A79" w:rsidP="00A341F7">
      <w:pPr>
        <w:autoSpaceDE w:val="0"/>
        <w:autoSpaceDN w:val="0"/>
        <w:adjustRightInd w:val="0"/>
        <w:ind w:left="2694"/>
        <w:jc w:val="both"/>
        <w:rPr>
          <w:sz w:val="20"/>
          <w:szCs w:val="20"/>
          <w:lang w:val="es-BO"/>
        </w:rPr>
      </w:pPr>
    </w:p>
    <w:p w:rsidR="00C64E12" w:rsidRPr="00765EC9" w:rsidRDefault="00C64E12" w:rsidP="00A341F7">
      <w:pPr>
        <w:autoSpaceDE w:val="0"/>
        <w:autoSpaceDN w:val="0"/>
        <w:adjustRightInd w:val="0"/>
        <w:ind w:left="2694"/>
        <w:jc w:val="both"/>
        <w:rPr>
          <w:sz w:val="20"/>
          <w:szCs w:val="20"/>
          <w:lang w:val="es-BO"/>
        </w:rPr>
      </w:pPr>
      <w:r w:rsidRPr="00765EC9">
        <w:rPr>
          <w:sz w:val="20"/>
          <w:szCs w:val="20"/>
          <w:lang w:val="es-BO"/>
        </w:rPr>
        <w:t>* Válvulas de acero fundido</w:t>
      </w:r>
    </w:p>
    <w:p w:rsidR="00C64E12" w:rsidRPr="00765EC9" w:rsidRDefault="00C64E12" w:rsidP="00A341F7">
      <w:pPr>
        <w:autoSpaceDE w:val="0"/>
        <w:autoSpaceDN w:val="0"/>
        <w:adjustRightInd w:val="0"/>
        <w:ind w:left="2694"/>
        <w:jc w:val="both"/>
        <w:rPr>
          <w:sz w:val="20"/>
          <w:szCs w:val="20"/>
          <w:lang w:val="es-BO"/>
        </w:rPr>
      </w:pPr>
      <w:r w:rsidRPr="00765EC9">
        <w:rPr>
          <w:sz w:val="20"/>
          <w:szCs w:val="20"/>
          <w:lang w:val="es-BO"/>
        </w:rPr>
        <w:t>* Válvulas de acero inoxidable</w:t>
      </w:r>
    </w:p>
    <w:p w:rsidR="00C64E12" w:rsidRPr="00765EC9" w:rsidRDefault="00C64E12" w:rsidP="00A341F7">
      <w:pPr>
        <w:autoSpaceDE w:val="0"/>
        <w:autoSpaceDN w:val="0"/>
        <w:adjustRightInd w:val="0"/>
        <w:ind w:left="2694"/>
        <w:jc w:val="both"/>
        <w:rPr>
          <w:sz w:val="20"/>
          <w:szCs w:val="20"/>
          <w:lang w:val="es-BO"/>
        </w:rPr>
      </w:pPr>
      <w:r w:rsidRPr="00765EC9">
        <w:rPr>
          <w:sz w:val="20"/>
          <w:szCs w:val="20"/>
          <w:lang w:val="es-BO"/>
        </w:rPr>
        <w:t>* Válvulas de acero forjado</w:t>
      </w:r>
    </w:p>
    <w:p w:rsidR="00C64E12" w:rsidRPr="00765EC9" w:rsidRDefault="00C64E12" w:rsidP="00A341F7">
      <w:pPr>
        <w:autoSpaceDE w:val="0"/>
        <w:autoSpaceDN w:val="0"/>
        <w:adjustRightInd w:val="0"/>
        <w:ind w:left="2694"/>
        <w:jc w:val="both"/>
        <w:rPr>
          <w:sz w:val="20"/>
          <w:szCs w:val="20"/>
          <w:lang w:val="es-BO"/>
        </w:rPr>
      </w:pPr>
      <w:r w:rsidRPr="00765EC9">
        <w:rPr>
          <w:sz w:val="20"/>
          <w:szCs w:val="20"/>
          <w:lang w:val="es-BO"/>
        </w:rPr>
        <w:t>* Válvulas de hierro</w:t>
      </w:r>
    </w:p>
    <w:p w:rsidR="002E7A79" w:rsidRPr="00765EC9" w:rsidRDefault="002E7A79" w:rsidP="00A341F7">
      <w:pPr>
        <w:autoSpaceDE w:val="0"/>
        <w:autoSpaceDN w:val="0"/>
        <w:adjustRightInd w:val="0"/>
        <w:jc w:val="both"/>
        <w:rPr>
          <w:sz w:val="20"/>
          <w:szCs w:val="20"/>
          <w:lang w:val="es-BO"/>
        </w:rPr>
      </w:pPr>
    </w:p>
    <w:p w:rsidR="00C64E12" w:rsidRDefault="00C64E12" w:rsidP="00A341F7">
      <w:pPr>
        <w:autoSpaceDE w:val="0"/>
        <w:autoSpaceDN w:val="0"/>
        <w:adjustRightInd w:val="0"/>
        <w:jc w:val="both"/>
        <w:rPr>
          <w:sz w:val="20"/>
          <w:szCs w:val="20"/>
          <w:lang w:val="es-BO"/>
        </w:rPr>
      </w:pPr>
      <w:r w:rsidRPr="00765EC9">
        <w:rPr>
          <w:sz w:val="20"/>
          <w:szCs w:val="20"/>
          <w:lang w:val="es-BO"/>
        </w:rPr>
        <w:t>De acuerdo a la presión de trabajo, se distingue dentro de cada tipo o diseño, una ‘’clase’’, expresada en libras/pulgada cuadrada</w:t>
      </w:r>
      <w:r w:rsidR="00BD46F4" w:rsidRPr="00765EC9">
        <w:rPr>
          <w:sz w:val="20"/>
          <w:szCs w:val="20"/>
          <w:lang w:val="es-BO"/>
        </w:rPr>
        <w:t xml:space="preserve"> </w:t>
      </w:r>
      <w:r w:rsidRPr="00765EC9">
        <w:rPr>
          <w:sz w:val="20"/>
          <w:szCs w:val="20"/>
          <w:lang w:val="es-BO"/>
        </w:rPr>
        <w:t>(psi). Por ejemplo:</w:t>
      </w:r>
    </w:p>
    <w:p w:rsidR="00B83C90" w:rsidRPr="00765EC9" w:rsidRDefault="00B83C90" w:rsidP="00A341F7">
      <w:pPr>
        <w:autoSpaceDE w:val="0"/>
        <w:autoSpaceDN w:val="0"/>
        <w:adjustRightInd w:val="0"/>
        <w:jc w:val="both"/>
        <w:rPr>
          <w:sz w:val="20"/>
          <w:szCs w:val="20"/>
          <w:lang w:val="es-BO"/>
        </w:rPr>
      </w:pPr>
    </w:p>
    <w:p w:rsidR="00C64E12" w:rsidRPr="00765EC9" w:rsidRDefault="00C64E12" w:rsidP="00A341F7">
      <w:pPr>
        <w:autoSpaceDE w:val="0"/>
        <w:autoSpaceDN w:val="0"/>
        <w:adjustRightInd w:val="0"/>
        <w:ind w:left="2694"/>
        <w:jc w:val="both"/>
        <w:rPr>
          <w:sz w:val="20"/>
          <w:szCs w:val="20"/>
          <w:lang w:val="es-BO"/>
        </w:rPr>
      </w:pPr>
      <w:r w:rsidRPr="00765EC9">
        <w:rPr>
          <w:sz w:val="20"/>
          <w:szCs w:val="20"/>
          <w:lang w:val="es-BO"/>
        </w:rPr>
        <w:t>* Clase 150</w:t>
      </w:r>
    </w:p>
    <w:p w:rsidR="00C64E12" w:rsidRPr="00765EC9" w:rsidRDefault="00C64E12" w:rsidP="00A341F7">
      <w:pPr>
        <w:autoSpaceDE w:val="0"/>
        <w:autoSpaceDN w:val="0"/>
        <w:adjustRightInd w:val="0"/>
        <w:ind w:left="2694"/>
        <w:jc w:val="both"/>
        <w:rPr>
          <w:sz w:val="20"/>
          <w:szCs w:val="20"/>
          <w:lang w:val="es-BO"/>
        </w:rPr>
      </w:pPr>
      <w:r w:rsidRPr="00765EC9">
        <w:rPr>
          <w:sz w:val="20"/>
          <w:szCs w:val="20"/>
          <w:lang w:val="es-BO"/>
        </w:rPr>
        <w:t>* Clase 300</w:t>
      </w:r>
    </w:p>
    <w:p w:rsidR="00C64E12" w:rsidRPr="00765EC9" w:rsidRDefault="00C64E12" w:rsidP="00A341F7">
      <w:pPr>
        <w:autoSpaceDE w:val="0"/>
        <w:autoSpaceDN w:val="0"/>
        <w:adjustRightInd w:val="0"/>
        <w:ind w:left="2694"/>
        <w:jc w:val="both"/>
        <w:rPr>
          <w:sz w:val="20"/>
          <w:szCs w:val="20"/>
          <w:lang w:val="es-BO"/>
        </w:rPr>
      </w:pPr>
      <w:r w:rsidRPr="00765EC9">
        <w:rPr>
          <w:sz w:val="20"/>
          <w:szCs w:val="20"/>
          <w:lang w:val="es-BO"/>
        </w:rPr>
        <w:t>* Clase 600</w:t>
      </w:r>
    </w:p>
    <w:p w:rsidR="00C64E12" w:rsidRPr="00765EC9" w:rsidRDefault="00C64E12" w:rsidP="00A341F7">
      <w:pPr>
        <w:autoSpaceDE w:val="0"/>
        <w:autoSpaceDN w:val="0"/>
        <w:adjustRightInd w:val="0"/>
        <w:ind w:left="2694"/>
        <w:jc w:val="both"/>
        <w:rPr>
          <w:sz w:val="20"/>
          <w:szCs w:val="20"/>
          <w:lang w:val="es-BO"/>
        </w:rPr>
      </w:pPr>
      <w:r w:rsidRPr="00765EC9">
        <w:rPr>
          <w:sz w:val="20"/>
          <w:szCs w:val="20"/>
          <w:lang w:val="es-BO"/>
        </w:rPr>
        <w:t>* Clase 900</w:t>
      </w:r>
    </w:p>
    <w:p w:rsidR="00C64E12" w:rsidRPr="00765EC9" w:rsidRDefault="00C64E12" w:rsidP="00A341F7">
      <w:pPr>
        <w:autoSpaceDE w:val="0"/>
        <w:autoSpaceDN w:val="0"/>
        <w:adjustRightInd w:val="0"/>
        <w:ind w:left="2694"/>
        <w:jc w:val="both"/>
        <w:rPr>
          <w:sz w:val="20"/>
          <w:szCs w:val="20"/>
          <w:lang w:val="es-BO"/>
        </w:rPr>
      </w:pPr>
      <w:r w:rsidRPr="00765EC9">
        <w:rPr>
          <w:sz w:val="20"/>
          <w:szCs w:val="20"/>
          <w:lang w:val="es-BO"/>
        </w:rPr>
        <w:lastRenderedPageBreak/>
        <w:t>* Clase 1500</w:t>
      </w:r>
    </w:p>
    <w:p w:rsidR="00C64E12" w:rsidRPr="00765EC9" w:rsidRDefault="00C64E12" w:rsidP="00A341F7">
      <w:pPr>
        <w:autoSpaceDE w:val="0"/>
        <w:autoSpaceDN w:val="0"/>
        <w:adjustRightInd w:val="0"/>
        <w:ind w:left="2694"/>
        <w:jc w:val="both"/>
        <w:rPr>
          <w:sz w:val="20"/>
          <w:szCs w:val="20"/>
          <w:lang w:val="es-BO"/>
        </w:rPr>
      </w:pPr>
      <w:r w:rsidRPr="00765EC9">
        <w:rPr>
          <w:sz w:val="20"/>
          <w:szCs w:val="20"/>
          <w:lang w:val="es-BO"/>
        </w:rPr>
        <w:t>* Clase 2500</w:t>
      </w:r>
    </w:p>
    <w:p w:rsidR="002E7A79" w:rsidRPr="00765EC9" w:rsidRDefault="002E7A79" w:rsidP="00A341F7">
      <w:pPr>
        <w:autoSpaceDE w:val="0"/>
        <w:autoSpaceDN w:val="0"/>
        <w:adjustRightInd w:val="0"/>
        <w:jc w:val="both"/>
        <w:rPr>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Al elegir los materiales se parte por seleccionar el material del cuerpo y bonete primero y luego el resto de las partes conocidas en conjunto como ’’</w:t>
      </w:r>
      <w:proofErr w:type="spellStart"/>
      <w:r w:rsidRPr="00765EC9">
        <w:rPr>
          <w:sz w:val="20"/>
          <w:szCs w:val="20"/>
          <w:lang w:val="es-BO"/>
        </w:rPr>
        <w:t>trim</w:t>
      </w:r>
      <w:proofErr w:type="spellEnd"/>
      <w:r w:rsidRPr="00765EC9">
        <w:rPr>
          <w:sz w:val="20"/>
          <w:szCs w:val="20"/>
          <w:lang w:val="es-BO"/>
        </w:rPr>
        <w:t>’’. Dependiendo del tipo de válvula el ‘’</w:t>
      </w:r>
      <w:proofErr w:type="spellStart"/>
      <w:r w:rsidRPr="00765EC9">
        <w:rPr>
          <w:sz w:val="20"/>
          <w:szCs w:val="20"/>
          <w:lang w:val="es-BO"/>
        </w:rPr>
        <w:t>trim</w:t>
      </w:r>
      <w:proofErr w:type="spellEnd"/>
      <w:r w:rsidRPr="00765EC9">
        <w:rPr>
          <w:sz w:val="20"/>
          <w:szCs w:val="20"/>
          <w:lang w:val="es-BO"/>
        </w:rPr>
        <w:t>’’ puede incluir vástago, bujes, asiento, compuerta, globo etc., en general las partes sujetas a desgaste. Los ‘’</w:t>
      </w:r>
      <w:proofErr w:type="spellStart"/>
      <w:r w:rsidRPr="00765EC9">
        <w:rPr>
          <w:sz w:val="20"/>
          <w:szCs w:val="20"/>
          <w:lang w:val="es-BO"/>
        </w:rPr>
        <w:t>trims</w:t>
      </w:r>
      <w:proofErr w:type="spellEnd"/>
      <w:r w:rsidRPr="00765EC9">
        <w:rPr>
          <w:sz w:val="20"/>
          <w:szCs w:val="20"/>
          <w:lang w:val="es-BO"/>
        </w:rPr>
        <w:t xml:space="preserve">’’ se </w:t>
      </w:r>
      <w:r w:rsidR="00B83C90" w:rsidRPr="00765EC9">
        <w:rPr>
          <w:sz w:val="20"/>
          <w:szCs w:val="20"/>
          <w:lang w:val="es-BO"/>
        </w:rPr>
        <w:t>eligen</w:t>
      </w:r>
      <w:r w:rsidRPr="00765EC9">
        <w:rPr>
          <w:sz w:val="20"/>
          <w:szCs w:val="20"/>
          <w:lang w:val="es-BO"/>
        </w:rPr>
        <w:t xml:space="preserve"> resistentes a la corrosión, erosión y desgaste. Aparte de las funciones primarias de la válvula (a, b, c, d) se consideran, para la selección de materiales, además de la resistencia a la corrosión, presión y temperatura, la presencia de shock térmico, shock físico, tensiones en la línea y riesgos de incendio.</w:t>
      </w:r>
    </w:p>
    <w:p w:rsidR="00C64E12" w:rsidRPr="00765EC9" w:rsidRDefault="00C64E12" w:rsidP="00A341F7">
      <w:pPr>
        <w:autoSpaceDE w:val="0"/>
        <w:autoSpaceDN w:val="0"/>
        <w:adjustRightInd w:val="0"/>
        <w:jc w:val="both"/>
        <w:rPr>
          <w:sz w:val="20"/>
          <w:szCs w:val="20"/>
          <w:lang w:val="es-BO"/>
        </w:rPr>
      </w:pPr>
    </w:p>
    <w:p w:rsidR="002E7A79" w:rsidRPr="00765EC9" w:rsidRDefault="002E7A79" w:rsidP="00A341F7">
      <w:pPr>
        <w:autoSpaceDE w:val="0"/>
        <w:autoSpaceDN w:val="0"/>
        <w:adjustRightInd w:val="0"/>
        <w:jc w:val="both"/>
        <w:rPr>
          <w:b/>
          <w:sz w:val="20"/>
          <w:szCs w:val="20"/>
          <w:lang w:val="es-BO"/>
        </w:rPr>
      </w:pPr>
      <w:r w:rsidRPr="00765EC9">
        <w:rPr>
          <w:b/>
          <w:sz w:val="20"/>
          <w:szCs w:val="20"/>
          <w:lang w:val="es-BO"/>
        </w:rPr>
        <w:t>FORMA DE EJECUCIÓN</w:t>
      </w:r>
    </w:p>
    <w:p w:rsidR="002E7A79" w:rsidRPr="00765EC9" w:rsidRDefault="002E7A79" w:rsidP="00A341F7">
      <w:pPr>
        <w:autoSpaceDE w:val="0"/>
        <w:autoSpaceDN w:val="0"/>
        <w:adjustRightInd w:val="0"/>
        <w:jc w:val="both"/>
        <w:rPr>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 xml:space="preserve">Las válvulas con extremos de brida son las que más se utilizan en la mayor parte de las tuberías de proceso. En los sistemas en que se requieren instalación firme y protección contra escurrimientos se emplean válvulas de extremos soldados. Los tamaños para cañerías pequeñas suelen tener extremos roscados, según sea el material de la cañería y la válvula y el fluido que se va a manejar. </w:t>
      </w:r>
    </w:p>
    <w:p w:rsidR="002E7A79" w:rsidRPr="00765EC9" w:rsidRDefault="002E7A79" w:rsidP="00A341F7">
      <w:pPr>
        <w:autoSpaceDE w:val="0"/>
        <w:autoSpaceDN w:val="0"/>
        <w:adjustRightInd w:val="0"/>
        <w:jc w:val="both"/>
        <w:rPr>
          <w:sz w:val="20"/>
          <w:szCs w:val="20"/>
          <w:lang w:val="es-BO"/>
        </w:rPr>
      </w:pPr>
    </w:p>
    <w:p w:rsidR="002E7A79" w:rsidRPr="00765EC9" w:rsidRDefault="00C64E12" w:rsidP="00A341F7">
      <w:pPr>
        <w:autoSpaceDE w:val="0"/>
        <w:autoSpaceDN w:val="0"/>
        <w:adjustRightInd w:val="0"/>
        <w:jc w:val="both"/>
        <w:rPr>
          <w:sz w:val="20"/>
          <w:szCs w:val="20"/>
          <w:lang w:val="es-BO"/>
        </w:rPr>
      </w:pPr>
      <w:r w:rsidRPr="00765EC9">
        <w:rPr>
          <w:sz w:val="20"/>
          <w:szCs w:val="20"/>
          <w:lang w:val="es-BO"/>
        </w:rPr>
        <w:t xml:space="preserve">Los extremos con brida tienen dimensiones y capacidades de presión estándar para diversos materiales de construcción. </w:t>
      </w:r>
    </w:p>
    <w:p w:rsidR="002E7A79" w:rsidRPr="00765EC9" w:rsidRDefault="002E7A79" w:rsidP="00A341F7">
      <w:pPr>
        <w:autoSpaceDE w:val="0"/>
        <w:autoSpaceDN w:val="0"/>
        <w:adjustRightInd w:val="0"/>
        <w:jc w:val="both"/>
        <w:rPr>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 xml:space="preserve">Los diámetros de la brida, los círculos y agujeros para tornillos y los diámetros de las caras realzadas están incluidas en diversas normas del Ameritan </w:t>
      </w:r>
      <w:proofErr w:type="spellStart"/>
      <w:r w:rsidRPr="00765EC9">
        <w:rPr>
          <w:sz w:val="20"/>
          <w:szCs w:val="20"/>
          <w:lang w:val="es-BO"/>
        </w:rPr>
        <w:t>National</w:t>
      </w:r>
      <w:proofErr w:type="spellEnd"/>
      <w:r w:rsidRPr="00765EC9">
        <w:rPr>
          <w:sz w:val="20"/>
          <w:szCs w:val="20"/>
          <w:lang w:val="es-BO"/>
        </w:rPr>
        <w:t xml:space="preserve"> </w:t>
      </w:r>
      <w:proofErr w:type="spellStart"/>
      <w:r w:rsidRPr="00765EC9">
        <w:rPr>
          <w:sz w:val="20"/>
          <w:szCs w:val="20"/>
          <w:lang w:val="es-BO"/>
        </w:rPr>
        <w:t>Standards</w:t>
      </w:r>
      <w:proofErr w:type="spellEnd"/>
      <w:r w:rsidRPr="00765EC9">
        <w:rPr>
          <w:sz w:val="20"/>
          <w:szCs w:val="20"/>
          <w:lang w:val="es-BO"/>
        </w:rPr>
        <w:t xml:space="preserve"> </w:t>
      </w:r>
      <w:proofErr w:type="spellStart"/>
      <w:r w:rsidRPr="00765EC9">
        <w:rPr>
          <w:sz w:val="20"/>
          <w:szCs w:val="20"/>
          <w:lang w:val="es-BO"/>
        </w:rPr>
        <w:t>Institute</w:t>
      </w:r>
      <w:proofErr w:type="spellEnd"/>
      <w:r w:rsidRPr="00765EC9">
        <w:rPr>
          <w:sz w:val="20"/>
          <w:szCs w:val="20"/>
          <w:lang w:val="es-BO"/>
        </w:rPr>
        <w:t xml:space="preserve"> (ANSI) y de </w:t>
      </w:r>
      <w:proofErr w:type="spellStart"/>
      <w:r w:rsidRPr="00765EC9">
        <w:rPr>
          <w:sz w:val="20"/>
          <w:szCs w:val="20"/>
          <w:lang w:val="es-BO"/>
        </w:rPr>
        <w:t>Manufacturer’s</w:t>
      </w:r>
      <w:proofErr w:type="spellEnd"/>
      <w:r w:rsidRPr="00765EC9">
        <w:rPr>
          <w:sz w:val="20"/>
          <w:szCs w:val="20"/>
          <w:lang w:val="es-BO"/>
        </w:rPr>
        <w:t xml:space="preserve"> </w:t>
      </w:r>
      <w:proofErr w:type="spellStart"/>
      <w:r w:rsidRPr="00765EC9">
        <w:rPr>
          <w:sz w:val="20"/>
          <w:szCs w:val="20"/>
          <w:lang w:val="es-BO"/>
        </w:rPr>
        <w:t>Standarization</w:t>
      </w:r>
      <w:proofErr w:type="spellEnd"/>
      <w:r w:rsidRPr="00765EC9">
        <w:rPr>
          <w:sz w:val="20"/>
          <w:szCs w:val="20"/>
          <w:lang w:val="es-BO"/>
        </w:rPr>
        <w:t xml:space="preserve"> </w:t>
      </w:r>
      <w:proofErr w:type="spellStart"/>
      <w:r w:rsidRPr="00765EC9">
        <w:rPr>
          <w:sz w:val="20"/>
          <w:szCs w:val="20"/>
          <w:lang w:val="es-BO"/>
        </w:rPr>
        <w:t>Society</w:t>
      </w:r>
      <w:proofErr w:type="spellEnd"/>
      <w:r w:rsidRPr="00765EC9">
        <w:rPr>
          <w:sz w:val="20"/>
          <w:szCs w:val="20"/>
          <w:lang w:val="es-BO"/>
        </w:rPr>
        <w:t xml:space="preserve"> of </w:t>
      </w:r>
      <w:proofErr w:type="spellStart"/>
      <w:r w:rsidRPr="00765EC9">
        <w:rPr>
          <w:sz w:val="20"/>
          <w:szCs w:val="20"/>
          <w:lang w:val="es-BO"/>
        </w:rPr>
        <w:t>the</w:t>
      </w:r>
      <w:proofErr w:type="spellEnd"/>
      <w:r w:rsidRPr="00765EC9">
        <w:rPr>
          <w:sz w:val="20"/>
          <w:szCs w:val="20"/>
          <w:lang w:val="es-BO"/>
        </w:rPr>
        <w:t xml:space="preserve"> </w:t>
      </w:r>
      <w:proofErr w:type="spellStart"/>
      <w:r w:rsidRPr="00765EC9">
        <w:rPr>
          <w:sz w:val="20"/>
          <w:szCs w:val="20"/>
          <w:lang w:val="es-BO"/>
        </w:rPr>
        <w:t>Valve</w:t>
      </w:r>
      <w:proofErr w:type="spellEnd"/>
      <w:r w:rsidRPr="00765EC9">
        <w:rPr>
          <w:sz w:val="20"/>
          <w:szCs w:val="20"/>
          <w:lang w:val="es-BO"/>
        </w:rPr>
        <w:t xml:space="preserve"> and </w:t>
      </w:r>
      <w:proofErr w:type="spellStart"/>
      <w:r w:rsidRPr="00765EC9">
        <w:rPr>
          <w:sz w:val="20"/>
          <w:szCs w:val="20"/>
          <w:lang w:val="es-BO"/>
        </w:rPr>
        <w:t>Fitting</w:t>
      </w:r>
      <w:proofErr w:type="spellEnd"/>
      <w:r w:rsidRPr="00765EC9">
        <w:rPr>
          <w:sz w:val="20"/>
          <w:szCs w:val="20"/>
          <w:lang w:val="es-BO"/>
        </w:rPr>
        <w:t xml:space="preserve"> </w:t>
      </w:r>
      <w:proofErr w:type="spellStart"/>
      <w:r w:rsidRPr="00765EC9">
        <w:rPr>
          <w:sz w:val="20"/>
          <w:szCs w:val="20"/>
          <w:lang w:val="es-BO"/>
        </w:rPr>
        <w:t>Industry</w:t>
      </w:r>
      <w:proofErr w:type="spellEnd"/>
      <w:r w:rsidRPr="00765EC9">
        <w:rPr>
          <w:sz w:val="20"/>
          <w:szCs w:val="20"/>
          <w:lang w:val="es-BO"/>
        </w:rPr>
        <w:t xml:space="preserve"> (MSS). Las clases para presiones idénticas o similares con diferentes materiales, tienen las mismas dimensiones.</w:t>
      </w:r>
    </w:p>
    <w:p w:rsidR="002E7A79" w:rsidRPr="00765EC9" w:rsidRDefault="002E7A79" w:rsidP="00A341F7">
      <w:pPr>
        <w:jc w:val="both"/>
        <w:rPr>
          <w:b/>
          <w:sz w:val="20"/>
          <w:szCs w:val="20"/>
          <w:lang w:val="es-BO"/>
        </w:rPr>
      </w:pPr>
    </w:p>
    <w:p w:rsidR="002E7A79" w:rsidRPr="00765EC9" w:rsidRDefault="002E7A79" w:rsidP="00A341F7">
      <w:pPr>
        <w:jc w:val="both"/>
        <w:rPr>
          <w:b/>
          <w:sz w:val="20"/>
          <w:szCs w:val="20"/>
          <w:lang w:val="es-BO"/>
        </w:rPr>
      </w:pPr>
      <w:r w:rsidRPr="00765EC9">
        <w:rPr>
          <w:b/>
          <w:sz w:val="20"/>
          <w:szCs w:val="20"/>
          <w:lang w:val="es-BO"/>
        </w:rPr>
        <w:t>MEDICIÓN</w:t>
      </w:r>
    </w:p>
    <w:p w:rsidR="002E7A79" w:rsidRPr="00765EC9" w:rsidRDefault="002E7A79" w:rsidP="00A341F7">
      <w:pPr>
        <w:jc w:val="both"/>
        <w:rPr>
          <w:sz w:val="20"/>
          <w:szCs w:val="20"/>
        </w:rPr>
      </w:pPr>
    </w:p>
    <w:p w:rsidR="00C64E12" w:rsidRPr="00765EC9" w:rsidRDefault="00C64E12" w:rsidP="00A341F7">
      <w:pPr>
        <w:jc w:val="both"/>
        <w:rPr>
          <w:sz w:val="20"/>
          <w:szCs w:val="20"/>
        </w:rPr>
      </w:pPr>
      <w:r w:rsidRPr="00765EC9">
        <w:rPr>
          <w:sz w:val="20"/>
          <w:szCs w:val="20"/>
        </w:rPr>
        <w:t>La medición del trabajo consistirá en la verificación de la instalación y funcionamiento correcto de bridas, válvulas y empaquetaduras comprobando la no emisión de fugas, teniendo en cuenta la forma de conexionado y pruebas de verificación de cada tramo, así también los realizados por el proveedor.</w:t>
      </w:r>
    </w:p>
    <w:p w:rsidR="00C64E12" w:rsidRPr="00765EC9" w:rsidRDefault="00C64E12" w:rsidP="00A341F7">
      <w:pPr>
        <w:jc w:val="both"/>
        <w:rPr>
          <w:sz w:val="20"/>
          <w:szCs w:val="20"/>
        </w:rPr>
      </w:pPr>
    </w:p>
    <w:p w:rsidR="002E7A79" w:rsidRPr="00765EC9" w:rsidRDefault="002E7A79" w:rsidP="00A341F7">
      <w:pPr>
        <w:pStyle w:val="Listaconnmeros2"/>
        <w:numPr>
          <w:ilvl w:val="0"/>
          <w:numId w:val="0"/>
        </w:numPr>
        <w:jc w:val="both"/>
        <w:rPr>
          <w:b/>
          <w:sz w:val="20"/>
          <w:szCs w:val="20"/>
          <w:lang w:val="es-BO"/>
        </w:rPr>
      </w:pPr>
      <w:r w:rsidRPr="00765EC9">
        <w:rPr>
          <w:b/>
          <w:sz w:val="20"/>
          <w:szCs w:val="20"/>
          <w:lang w:val="es-BO"/>
        </w:rPr>
        <w:t>FORMA DE PAGO</w:t>
      </w:r>
    </w:p>
    <w:p w:rsidR="00B83C90" w:rsidRDefault="00B83C90" w:rsidP="00A341F7">
      <w:pPr>
        <w:pStyle w:val="Listaconnmeros2"/>
        <w:numPr>
          <w:ilvl w:val="0"/>
          <w:numId w:val="0"/>
        </w:numPr>
        <w:jc w:val="both"/>
        <w:rPr>
          <w:sz w:val="20"/>
          <w:szCs w:val="20"/>
        </w:rPr>
      </w:pPr>
    </w:p>
    <w:p w:rsidR="00C64E12" w:rsidRPr="00765EC9" w:rsidRDefault="00C64E12" w:rsidP="00A341F7">
      <w:pPr>
        <w:pStyle w:val="Listaconnmeros2"/>
        <w:numPr>
          <w:ilvl w:val="0"/>
          <w:numId w:val="0"/>
        </w:numPr>
        <w:jc w:val="both"/>
        <w:rPr>
          <w:sz w:val="20"/>
          <w:szCs w:val="20"/>
        </w:rPr>
      </w:pPr>
      <w:r w:rsidRPr="00765EC9">
        <w:rPr>
          <w:sz w:val="20"/>
          <w:szCs w:val="20"/>
        </w:rPr>
        <w:t>La conformidad por la provisión y trabajo realizado, por la instalación de los accesorios en todas las áreas de respectiva modificación, liberará la cancelación del pago respectivo de acuerdo a contrato suscrito con el proveedor.</w:t>
      </w:r>
    </w:p>
    <w:p w:rsidR="00C64E12" w:rsidRPr="00765EC9" w:rsidRDefault="00C64E12" w:rsidP="00A341F7">
      <w:pPr>
        <w:pStyle w:val="Listaconnmeros2"/>
        <w:numPr>
          <w:ilvl w:val="0"/>
          <w:numId w:val="0"/>
        </w:numPr>
        <w:jc w:val="both"/>
        <w:rPr>
          <w:b/>
          <w:color w:val="000000" w:themeColor="text1"/>
          <w:sz w:val="20"/>
          <w:szCs w:val="20"/>
        </w:rPr>
      </w:pPr>
    </w:p>
    <w:p w:rsidR="00C64E12" w:rsidRPr="00765EC9" w:rsidRDefault="00C64E12" w:rsidP="00A341F7">
      <w:pPr>
        <w:pStyle w:val="Listaconnmeros2"/>
        <w:numPr>
          <w:ilvl w:val="0"/>
          <w:numId w:val="0"/>
        </w:numPr>
        <w:jc w:val="both"/>
        <w:rPr>
          <w:b/>
          <w:color w:val="000000" w:themeColor="text1"/>
          <w:sz w:val="20"/>
          <w:szCs w:val="20"/>
        </w:rPr>
      </w:pPr>
    </w:p>
    <w:p w:rsidR="00C64E12" w:rsidRPr="00765EC9" w:rsidRDefault="00C64E12" w:rsidP="00A341F7">
      <w:pPr>
        <w:pStyle w:val="Listaconnmeros2"/>
        <w:numPr>
          <w:ilvl w:val="0"/>
          <w:numId w:val="0"/>
        </w:numPr>
        <w:jc w:val="both"/>
        <w:rPr>
          <w:b/>
          <w:color w:val="000000" w:themeColor="text1"/>
          <w:sz w:val="20"/>
          <w:szCs w:val="20"/>
        </w:rPr>
      </w:pPr>
    </w:p>
    <w:p w:rsidR="00C64E12" w:rsidRPr="00765EC9" w:rsidRDefault="00C64E12" w:rsidP="00A341F7">
      <w:pPr>
        <w:pStyle w:val="Listaconnmeros2"/>
        <w:numPr>
          <w:ilvl w:val="0"/>
          <w:numId w:val="0"/>
        </w:numPr>
        <w:jc w:val="both"/>
        <w:rPr>
          <w:b/>
          <w:color w:val="000000" w:themeColor="text1"/>
          <w:sz w:val="20"/>
          <w:szCs w:val="20"/>
        </w:rPr>
      </w:pPr>
    </w:p>
    <w:p w:rsidR="00C64E12" w:rsidRPr="00765EC9" w:rsidRDefault="00C64E12" w:rsidP="00A341F7">
      <w:pPr>
        <w:pStyle w:val="Listaconnmeros2"/>
        <w:numPr>
          <w:ilvl w:val="0"/>
          <w:numId w:val="0"/>
        </w:numPr>
        <w:jc w:val="both"/>
        <w:rPr>
          <w:b/>
          <w:color w:val="000000" w:themeColor="text1"/>
          <w:sz w:val="20"/>
          <w:szCs w:val="20"/>
        </w:rPr>
      </w:pPr>
    </w:p>
    <w:p w:rsidR="00C64E12" w:rsidRPr="00765EC9" w:rsidRDefault="00C64E12" w:rsidP="00A341F7">
      <w:pPr>
        <w:pStyle w:val="Listaconnmeros2"/>
        <w:numPr>
          <w:ilvl w:val="0"/>
          <w:numId w:val="0"/>
        </w:numPr>
        <w:jc w:val="both"/>
        <w:rPr>
          <w:b/>
          <w:color w:val="000000" w:themeColor="text1"/>
          <w:sz w:val="20"/>
          <w:szCs w:val="20"/>
        </w:rPr>
      </w:pPr>
    </w:p>
    <w:p w:rsidR="00C64E12" w:rsidRPr="00765EC9" w:rsidRDefault="00C64E12" w:rsidP="00A341F7">
      <w:pPr>
        <w:pStyle w:val="Listaconnmeros2"/>
        <w:numPr>
          <w:ilvl w:val="0"/>
          <w:numId w:val="0"/>
        </w:numPr>
        <w:jc w:val="both"/>
        <w:rPr>
          <w:b/>
          <w:color w:val="000000" w:themeColor="text1"/>
          <w:sz w:val="20"/>
          <w:szCs w:val="20"/>
        </w:rPr>
      </w:pPr>
    </w:p>
    <w:p w:rsidR="00C64E12" w:rsidRPr="00765EC9" w:rsidRDefault="00C64E12" w:rsidP="00A341F7">
      <w:pPr>
        <w:pStyle w:val="Listaconnmeros2"/>
        <w:numPr>
          <w:ilvl w:val="0"/>
          <w:numId w:val="0"/>
        </w:numPr>
        <w:jc w:val="both"/>
        <w:rPr>
          <w:b/>
          <w:color w:val="000000" w:themeColor="text1"/>
          <w:sz w:val="20"/>
          <w:szCs w:val="20"/>
        </w:rPr>
      </w:pPr>
    </w:p>
    <w:p w:rsidR="002E7A79" w:rsidRPr="00765EC9" w:rsidRDefault="002E7A79" w:rsidP="00A341F7">
      <w:pPr>
        <w:autoSpaceDE w:val="0"/>
        <w:autoSpaceDN w:val="0"/>
        <w:adjustRightInd w:val="0"/>
        <w:jc w:val="both"/>
        <w:rPr>
          <w:b/>
          <w:sz w:val="20"/>
          <w:szCs w:val="20"/>
          <w:u w:val="single"/>
          <w:lang w:val="es-BO"/>
        </w:rPr>
      </w:pPr>
    </w:p>
    <w:p w:rsidR="002E7A79" w:rsidRPr="00765EC9" w:rsidRDefault="002E7A79" w:rsidP="00A341F7">
      <w:pPr>
        <w:autoSpaceDE w:val="0"/>
        <w:autoSpaceDN w:val="0"/>
        <w:adjustRightInd w:val="0"/>
        <w:jc w:val="both"/>
        <w:rPr>
          <w:b/>
          <w:sz w:val="20"/>
          <w:szCs w:val="20"/>
          <w:u w:val="single"/>
          <w:lang w:val="es-BO"/>
        </w:rPr>
      </w:pPr>
    </w:p>
    <w:p w:rsidR="00C64E12" w:rsidRPr="00765EC9" w:rsidRDefault="002E7A79" w:rsidP="00A341F7">
      <w:pPr>
        <w:autoSpaceDE w:val="0"/>
        <w:autoSpaceDN w:val="0"/>
        <w:adjustRightInd w:val="0"/>
        <w:jc w:val="both"/>
        <w:rPr>
          <w:b/>
          <w:sz w:val="20"/>
          <w:szCs w:val="20"/>
          <w:u w:val="single"/>
          <w:lang w:val="es-BO"/>
        </w:rPr>
      </w:pPr>
      <w:r w:rsidRPr="00765EC9">
        <w:rPr>
          <w:b/>
          <w:sz w:val="20"/>
          <w:szCs w:val="20"/>
          <w:u w:val="single"/>
          <w:lang w:val="es-BO"/>
        </w:rPr>
        <w:lastRenderedPageBreak/>
        <w:t>EQUIPOS ESTÁTICOS</w:t>
      </w:r>
    </w:p>
    <w:p w:rsidR="002351D4" w:rsidRPr="00765EC9" w:rsidRDefault="002351D4" w:rsidP="00A341F7">
      <w:pPr>
        <w:autoSpaceDE w:val="0"/>
        <w:autoSpaceDN w:val="0"/>
        <w:adjustRightInd w:val="0"/>
        <w:jc w:val="both"/>
        <w:rPr>
          <w:b/>
          <w:sz w:val="20"/>
          <w:szCs w:val="20"/>
          <w:u w:val="single"/>
          <w:lang w:val="es-BO"/>
        </w:rPr>
      </w:pPr>
    </w:p>
    <w:p w:rsidR="00C64E12" w:rsidRPr="00765EC9" w:rsidRDefault="00C64E12" w:rsidP="00A341F7">
      <w:pPr>
        <w:pStyle w:val="Prrafodelista"/>
        <w:autoSpaceDE w:val="0"/>
        <w:autoSpaceDN w:val="0"/>
        <w:adjustRightInd w:val="0"/>
        <w:spacing w:after="0" w:line="240" w:lineRule="auto"/>
        <w:ind w:left="0"/>
        <w:jc w:val="both"/>
        <w:rPr>
          <w:rFonts w:ascii="Times New Roman" w:hAnsi="Times New Roman"/>
          <w:b/>
          <w:sz w:val="20"/>
          <w:szCs w:val="20"/>
          <w:u w:val="single"/>
          <w:lang w:eastAsia="es-ES"/>
        </w:rPr>
      </w:pPr>
      <w:r w:rsidRPr="00765EC9">
        <w:rPr>
          <w:rFonts w:ascii="Times New Roman" w:hAnsi="Times New Roman"/>
          <w:b/>
          <w:sz w:val="20"/>
          <w:szCs w:val="20"/>
          <w:u w:val="single"/>
          <w:lang w:eastAsia="es-ES"/>
        </w:rPr>
        <w:t>Tanque de Recuperación</w:t>
      </w:r>
    </w:p>
    <w:p w:rsidR="00AA3D3A" w:rsidRPr="00765EC9" w:rsidRDefault="00AA3D3A" w:rsidP="00AA3D3A">
      <w:pPr>
        <w:autoSpaceDE w:val="0"/>
        <w:autoSpaceDN w:val="0"/>
        <w:adjustRightInd w:val="0"/>
        <w:jc w:val="both"/>
        <w:rPr>
          <w:b/>
          <w:sz w:val="20"/>
          <w:szCs w:val="20"/>
          <w:lang w:val="es-BO"/>
        </w:rPr>
      </w:pPr>
    </w:p>
    <w:p w:rsidR="00AA3D3A" w:rsidRPr="00765EC9" w:rsidRDefault="00AA3D3A" w:rsidP="00AA3D3A">
      <w:pPr>
        <w:autoSpaceDE w:val="0"/>
        <w:autoSpaceDN w:val="0"/>
        <w:adjustRightInd w:val="0"/>
        <w:jc w:val="both"/>
        <w:rPr>
          <w:b/>
          <w:sz w:val="20"/>
          <w:szCs w:val="20"/>
          <w:lang w:val="es-BO"/>
        </w:rPr>
      </w:pPr>
      <w:r w:rsidRPr="00765EC9">
        <w:rPr>
          <w:b/>
          <w:sz w:val="20"/>
          <w:szCs w:val="20"/>
          <w:lang w:val="es-BO"/>
        </w:rPr>
        <w:t>DEFINICIÓN</w:t>
      </w:r>
    </w:p>
    <w:p w:rsidR="00AA3D3A" w:rsidRPr="00765EC9" w:rsidRDefault="00AA3D3A" w:rsidP="00AA3D3A">
      <w:pPr>
        <w:autoSpaceDE w:val="0"/>
        <w:autoSpaceDN w:val="0"/>
        <w:adjustRightInd w:val="0"/>
        <w:jc w:val="both"/>
        <w:rPr>
          <w:sz w:val="20"/>
          <w:szCs w:val="20"/>
          <w:lang w:val="es-BO"/>
        </w:rPr>
      </w:pPr>
    </w:p>
    <w:p w:rsidR="00C64E12" w:rsidRPr="00765EC9" w:rsidRDefault="00C64E12" w:rsidP="00AA3D3A">
      <w:pPr>
        <w:autoSpaceDE w:val="0"/>
        <w:autoSpaceDN w:val="0"/>
        <w:adjustRightInd w:val="0"/>
        <w:jc w:val="both"/>
        <w:rPr>
          <w:sz w:val="20"/>
          <w:szCs w:val="20"/>
          <w:lang w:val="es-BO"/>
        </w:rPr>
      </w:pPr>
      <w:r w:rsidRPr="00765EC9">
        <w:rPr>
          <w:sz w:val="20"/>
          <w:szCs w:val="20"/>
          <w:lang w:val="es-BO"/>
        </w:rPr>
        <w:t>Los tanques de recuperación son equipos estáticos que sirven para el almacenamiento de GLP, según su dimensionamiento se especifica la capacidad de operación.</w:t>
      </w:r>
    </w:p>
    <w:p w:rsidR="00C64E12" w:rsidRPr="00765EC9" w:rsidRDefault="00C64E12" w:rsidP="00AA3D3A">
      <w:pPr>
        <w:autoSpaceDE w:val="0"/>
        <w:autoSpaceDN w:val="0"/>
        <w:adjustRightInd w:val="0"/>
        <w:jc w:val="both"/>
        <w:rPr>
          <w:b/>
          <w:sz w:val="20"/>
          <w:szCs w:val="20"/>
          <w:lang w:val="es-BO"/>
        </w:rPr>
      </w:pPr>
    </w:p>
    <w:p w:rsidR="00AA3D3A" w:rsidRPr="00765EC9" w:rsidRDefault="00AA3D3A" w:rsidP="00AA3D3A">
      <w:pPr>
        <w:pStyle w:val="Sangra2detindependiente"/>
        <w:ind w:left="0" w:firstLine="0"/>
        <w:rPr>
          <w:rFonts w:ascii="Times New Roman" w:hAnsi="Times New Roman" w:cs="Times New Roman"/>
          <w:sz w:val="20"/>
          <w:szCs w:val="20"/>
        </w:rPr>
      </w:pPr>
      <w:r w:rsidRPr="00765EC9">
        <w:rPr>
          <w:rFonts w:ascii="Times New Roman" w:hAnsi="Times New Roman" w:cs="Times New Roman"/>
          <w:sz w:val="20"/>
          <w:szCs w:val="20"/>
        </w:rPr>
        <w:t>MTERIALES Y EQUIPOS</w:t>
      </w:r>
    </w:p>
    <w:p w:rsidR="00AA3D3A" w:rsidRPr="00765EC9" w:rsidRDefault="00AA3D3A" w:rsidP="00AA3D3A">
      <w:pPr>
        <w:pStyle w:val="Sangra2detindependiente"/>
        <w:ind w:left="0" w:firstLine="0"/>
        <w:rPr>
          <w:rFonts w:ascii="Times New Roman" w:hAnsi="Times New Roman" w:cs="Times New Roman"/>
          <w:sz w:val="20"/>
          <w:szCs w:val="20"/>
        </w:rPr>
      </w:pPr>
    </w:p>
    <w:p w:rsidR="00C64E12" w:rsidRPr="00765EC9" w:rsidRDefault="00C64E12" w:rsidP="00AA3D3A">
      <w:pPr>
        <w:pStyle w:val="Sangra2detindependiente"/>
        <w:ind w:left="0" w:firstLine="0"/>
        <w:rPr>
          <w:rFonts w:ascii="Times New Roman" w:hAnsi="Times New Roman" w:cs="Times New Roman"/>
          <w:b w:val="0"/>
          <w:sz w:val="20"/>
          <w:szCs w:val="20"/>
        </w:rPr>
      </w:pPr>
      <w:r w:rsidRPr="00765EC9">
        <w:rPr>
          <w:rFonts w:ascii="Times New Roman" w:hAnsi="Times New Roman" w:cs="Times New Roman"/>
          <w:b w:val="0"/>
          <w:sz w:val="20"/>
          <w:szCs w:val="20"/>
        </w:rPr>
        <w:t>Los tanques estacionarios para almacenamiento de GLP serán fabricados conforme al Código ASME - Sección VIII, División 1. El tanque será fabricado con planchas de acero al carbono, laminado en frío, fabricado con proceso de arco sumergido y diseñado para trabajar a presiones superiores a 15 lb/pulg2 manométrica.</w:t>
      </w:r>
    </w:p>
    <w:p w:rsidR="00C64E12" w:rsidRPr="00765EC9" w:rsidRDefault="00C64E12" w:rsidP="00A341F7">
      <w:pPr>
        <w:autoSpaceDE w:val="0"/>
        <w:autoSpaceDN w:val="0"/>
        <w:adjustRightInd w:val="0"/>
        <w:ind w:left="567"/>
        <w:jc w:val="both"/>
        <w:rPr>
          <w:b/>
          <w:sz w:val="20"/>
          <w:szCs w:val="20"/>
          <w:lang w:val="es-BO"/>
        </w:rPr>
      </w:pPr>
    </w:p>
    <w:p w:rsidR="00C64E12" w:rsidRPr="00765EC9" w:rsidRDefault="00C64E12" w:rsidP="00A341F7">
      <w:pPr>
        <w:autoSpaceDE w:val="0"/>
        <w:autoSpaceDN w:val="0"/>
        <w:adjustRightInd w:val="0"/>
        <w:ind w:left="567"/>
        <w:jc w:val="both"/>
        <w:rPr>
          <w:b/>
          <w:sz w:val="20"/>
          <w:szCs w:val="20"/>
          <w:lang w:val="es-BO"/>
        </w:rPr>
      </w:pPr>
      <w:r w:rsidRPr="00765EC9">
        <w:rPr>
          <w:b/>
          <w:sz w:val="20"/>
          <w:szCs w:val="20"/>
          <w:lang w:val="es-BO"/>
        </w:rPr>
        <w:t xml:space="preserve">Construcción y/o Instalación.- </w:t>
      </w:r>
    </w:p>
    <w:p w:rsidR="00AA3D3A" w:rsidRPr="00765EC9" w:rsidRDefault="00AA3D3A" w:rsidP="00A341F7">
      <w:pPr>
        <w:autoSpaceDE w:val="0"/>
        <w:autoSpaceDN w:val="0"/>
        <w:adjustRightInd w:val="0"/>
        <w:ind w:left="567"/>
        <w:jc w:val="both"/>
        <w:rPr>
          <w:b/>
          <w:sz w:val="20"/>
          <w:szCs w:val="20"/>
          <w:lang w:val="es-BO"/>
        </w:rPr>
      </w:pPr>
    </w:p>
    <w:p w:rsidR="00C64E12" w:rsidRPr="00765EC9" w:rsidRDefault="00C64E12" w:rsidP="00A341F7">
      <w:pPr>
        <w:pStyle w:val="Textoindependiente"/>
        <w:numPr>
          <w:ilvl w:val="0"/>
          <w:numId w:val="13"/>
        </w:numPr>
        <w:autoSpaceDE w:val="0"/>
        <w:autoSpaceDN w:val="0"/>
        <w:adjustRightInd w:val="0"/>
        <w:spacing w:after="0"/>
        <w:ind w:left="567"/>
        <w:jc w:val="both"/>
      </w:pPr>
      <w:r w:rsidRPr="00765EC9">
        <w:t>El tanque solo será instalado en ubicación exterior y/o interior bajo cubierta.</w:t>
      </w:r>
    </w:p>
    <w:p w:rsidR="00C64E12" w:rsidRPr="00765EC9" w:rsidRDefault="00C64E12" w:rsidP="00A341F7">
      <w:pPr>
        <w:pStyle w:val="Textoindependiente"/>
        <w:numPr>
          <w:ilvl w:val="0"/>
          <w:numId w:val="13"/>
        </w:numPr>
        <w:autoSpaceDE w:val="0"/>
        <w:autoSpaceDN w:val="0"/>
        <w:adjustRightInd w:val="0"/>
        <w:spacing w:after="0"/>
        <w:ind w:left="567"/>
        <w:jc w:val="both"/>
      </w:pPr>
      <w:r w:rsidRPr="00765EC9">
        <w:t>El tanque será ubicado sobre una superficie nivelada.</w:t>
      </w:r>
    </w:p>
    <w:p w:rsidR="00C64E12" w:rsidRPr="00765EC9" w:rsidRDefault="00C64E12" w:rsidP="00A341F7">
      <w:pPr>
        <w:pStyle w:val="Textoindependiente"/>
        <w:numPr>
          <w:ilvl w:val="0"/>
          <w:numId w:val="13"/>
        </w:numPr>
        <w:autoSpaceDE w:val="0"/>
        <w:autoSpaceDN w:val="0"/>
        <w:adjustRightInd w:val="0"/>
        <w:spacing w:after="0"/>
        <w:ind w:left="567"/>
        <w:jc w:val="both"/>
      </w:pPr>
      <w:r w:rsidRPr="00765EC9">
        <w:t>El tanque será asegurado a la estructura.</w:t>
      </w:r>
    </w:p>
    <w:p w:rsidR="00C64E12" w:rsidRPr="00765EC9" w:rsidRDefault="00C64E12" w:rsidP="00A341F7">
      <w:pPr>
        <w:pStyle w:val="Textoindependiente"/>
        <w:numPr>
          <w:ilvl w:val="0"/>
          <w:numId w:val="13"/>
        </w:numPr>
        <w:autoSpaceDE w:val="0"/>
        <w:autoSpaceDN w:val="0"/>
        <w:adjustRightInd w:val="0"/>
        <w:spacing w:after="0"/>
        <w:ind w:left="567"/>
        <w:jc w:val="both"/>
      </w:pPr>
      <w:r w:rsidRPr="00765EC9">
        <w:t>Los soportes del tanque será diseñado para los mismos criterios sísmicos que el soporte.</w:t>
      </w:r>
    </w:p>
    <w:p w:rsidR="00C64E12" w:rsidRPr="00765EC9" w:rsidRDefault="00C64E12" w:rsidP="00A341F7">
      <w:pPr>
        <w:pStyle w:val="Textoindependiente"/>
        <w:numPr>
          <w:ilvl w:val="0"/>
          <w:numId w:val="13"/>
        </w:numPr>
        <w:autoSpaceDE w:val="0"/>
        <w:autoSpaceDN w:val="0"/>
        <w:adjustRightInd w:val="0"/>
        <w:spacing w:after="0"/>
        <w:ind w:left="567"/>
        <w:jc w:val="both"/>
      </w:pPr>
      <w:r w:rsidRPr="00765EC9">
        <w:t xml:space="preserve">El tanque será ubicado en áreas donde exista libre circulación de aire; al menos a </w:t>
      </w:r>
      <w:smartTag w:uri="urn:schemas-microsoft-com:office:smarttags" w:element="metricconverter">
        <w:smartTagPr>
          <w:attr w:name="ProductID" w:val="3 m"/>
        </w:smartTagPr>
        <w:r w:rsidRPr="00765EC9">
          <w:t>3 m</w:t>
        </w:r>
      </w:smartTag>
      <w:r w:rsidRPr="00765EC9">
        <w:t xml:space="preserve"> (</w:t>
      </w:r>
      <w:smartTag w:uri="urn:schemas-microsoft-com:office:smarttags" w:element="metricconverter">
        <w:smartTagPr>
          <w:attr w:name="ProductID" w:val="10 pies"/>
        </w:smartTagPr>
        <w:r w:rsidRPr="00765EC9">
          <w:t>10 pies</w:t>
        </w:r>
      </w:smartTag>
      <w:r w:rsidRPr="00765EC9">
        <w:t xml:space="preserve">) de aberturas de edificios (tales como ventanas y puertas) a nivel o por debajo del nivel de la válvula de seguridad del tanque, y al menos a </w:t>
      </w:r>
      <w:smartTag w:uri="urn:schemas-microsoft-com:office:smarttags" w:element="metricconverter">
        <w:smartTagPr>
          <w:attr w:name="ProductID" w:val="6,1 m"/>
        </w:smartTagPr>
        <w:r w:rsidRPr="00765EC9">
          <w:t>6,1 m</w:t>
        </w:r>
      </w:smartTag>
      <w:r w:rsidRPr="00765EC9">
        <w:t xml:space="preserve"> (</w:t>
      </w:r>
      <w:smartTag w:uri="urn:schemas-microsoft-com:office:smarttags" w:element="metricconverter">
        <w:smartTagPr>
          <w:attr w:name="ProductID" w:val="20 pies"/>
        </w:smartTagPr>
        <w:r w:rsidRPr="00765EC9">
          <w:t>20 pies</w:t>
        </w:r>
      </w:smartTag>
      <w:r w:rsidRPr="00765EC9">
        <w:t>) de entradas (succión) de sistemas de ventilación mecánica y aire acondicionado, medido según la trayectoria del GLP.</w:t>
      </w:r>
    </w:p>
    <w:p w:rsidR="00C64E12" w:rsidRPr="00765EC9" w:rsidRDefault="00C64E12" w:rsidP="00A341F7">
      <w:pPr>
        <w:pStyle w:val="Textoindependiente"/>
        <w:numPr>
          <w:ilvl w:val="0"/>
          <w:numId w:val="13"/>
        </w:numPr>
        <w:autoSpaceDE w:val="0"/>
        <w:autoSpaceDN w:val="0"/>
        <w:adjustRightInd w:val="0"/>
        <w:spacing w:after="0"/>
        <w:ind w:left="567"/>
        <w:jc w:val="both"/>
      </w:pPr>
      <w:r w:rsidRPr="00765EC9">
        <w:t>La ubicación del tanque permitirá un fácil acceso a todas las válvulas y controles y contar con espacio circundante suficiente para permitir el mantenimiento requerido.</w:t>
      </w:r>
    </w:p>
    <w:p w:rsidR="00C64E12" w:rsidRPr="00765EC9" w:rsidRDefault="00C64E12" w:rsidP="00A341F7">
      <w:pPr>
        <w:pStyle w:val="Textoindependiente"/>
        <w:numPr>
          <w:ilvl w:val="0"/>
          <w:numId w:val="13"/>
        </w:numPr>
        <w:autoSpaceDE w:val="0"/>
        <w:autoSpaceDN w:val="0"/>
        <w:adjustRightInd w:val="0"/>
        <w:spacing w:after="0"/>
        <w:ind w:left="567"/>
        <w:jc w:val="both"/>
      </w:pPr>
      <w:r w:rsidRPr="00765EC9">
        <w:t>Si la instalación requiere el uso de más de un tanque, se aplicará las distancias entre tanques de la Tabla 4.</w:t>
      </w:r>
    </w:p>
    <w:p w:rsidR="00C64E12" w:rsidRPr="00765EC9" w:rsidRDefault="00C64E12" w:rsidP="00A341F7">
      <w:pPr>
        <w:pStyle w:val="Textoindependiente"/>
        <w:spacing w:after="0"/>
        <w:ind w:left="567"/>
        <w:jc w:val="both"/>
      </w:pPr>
      <w:r w:rsidRPr="00765EC9">
        <w:t>El tanque se posicionará de forma tal que la válvula de seguridad esté en comunicación directa con el espacio vapor del tanque. La soldadura en campo sobre el tanque será limitado a la fijación de partes no presurizadas tales como las placas de apoyo, placas de desgaste o soportes aplicados por el fabricante.</w:t>
      </w:r>
    </w:p>
    <w:p w:rsidR="00C64E12" w:rsidRPr="00765EC9" w:rsidRDefault="00C64E12" w:rsidP="00A341F7">
      <w:pPr>
        <w:pStyle w:val="Textoindependiente"/>
        <w:numPr>
          <w:ilvl w:val="0"/>
          <w:numId w:val="13"/>
        </w:numPr>
        <w:autoSpaceDE w:val="0"/>
        <w:autoSpaceDN w:val="0"/>
        <w:adjustRightInd w:val="0"/>
        <w:spacing w:after="0"/>
        <w:ind w:left="567"/>
        <w:jc w:val="both"/>
      </w:pPr>
      <w:r w:rsidRPr="00765EC9">
        <w:t>La parte del tanque que se encuentre en contacto con los apoyos o fundaciones o albañilería, será protegida para minimizar la corrosión.</w:t>
      </w:r>
    </w:p>
    <w:p w:rsidR="00C64E12" w:rsidRPr="00765EC9" w:rsidRDefault="00C64E12" w:rsidP="00A341F7">
      <w:pPr>
        <w:pStyle w:val="Textoindependiente"/>
        <w:spacing w:after="0"/>
        <w:ind w:left="567"/>
        <w:jc w:val="both"/>
        <w:rPr>
          <w:b/>
        </w:rPr>
      </w:pPr>
    </w:p>
    <w:p w:rsidR="00C64E12" w:rsidRPr="00765EC9" w:rsidRDefault="00C64E12" w:rsidP="00A341F7">
      <w:pPr>
        <w:pStyle w:val="Textoindependiente"/>
        <w:spacing w:after="0"/>
        <w:ind w:left="567"/>
        <w:jc w:val="both"/>
        <w:rPr>
          <w:b/>
        </w:rPr>
      </w:pPr>
      <w:r w:rsidRPr="00765EC9">
        <w:rPr>
          <w:b/>
        </w:rPr>
        <w:t xml:space="preserve">Ubicación De Tanques.- </w:t>
      </w:r>
      <w:r w:rsidRPr="00765EC9">
        <w:t>El tanque será ubicado en el exterior perfectamente nivelado, sin techo y con un espacio lateral libre de al menos 50 % de perímetro.</w:t>
      </w:r>
    </w:p>
    <w:p w:rsidR="00C64E12" w:rsidRPr="00765EC9" w:rsidRDefault="00C64E12" w:rsidP="00A341F7">
      <w:pPr>
        <w:pStyle w:val="Textoindependiente"/>
        <w:spacing w:after="0"/>
        <w:ind w:left="567"/>
        <w:jc w:val="both"/>
      </w:pPr>
      <w:r w:rsidRPr="00765EC9">
        <w:t>Será instalado de modo permanente y recargado en la instalación, será ubicado con respecto al tanque más cercano, de acuerdo con la Tabla 4, del apartado de la NTP 321.123.</w:t>
      </w:r>
    </w:p>
    <w:p w:rsidR="00C64E12" w:rsidRPr="00765EC9" w:rsidRDefault="00C64E12" w:rsidP="00A341F7">
      <w:pPr>
        <w:pStyle w:val="Textoindependiente"/>
        <w:spacing w:after="0"/>
        <w:ind w:left="1448" w:hanging="1022"/>
        <w:jc w:val="both"/>
      </w:pPr>
    </w:p>
    <w:tbl>
      <w:tblPr>
        <w:tblStyle w:val="Tablaconcuadrcula"/>
        <w:tblW w:w="0" w:type="auto"/>
        <w:jc w:val="center"/>
        <w:tblLook w:val="01E0" w:firstRow="1" w:lastRow="1" w:firstColumn="1" w:lastColumn="1" w:noHBand="0" w:noVBand="0"/>
      </w:tblPr>
      <w:tblGrid>
        <w:gridCol w:w="2172"/>
        <w:gridCol w:w="2353"/>
        <w:gridCol w:w="1991"/>
        <w:gridCol w:w="1951"/>
      </w:tblGrid>
      <w:tr w:rsidR="00C64E12" w:rsidRPr="00765EC9" w:rsidTr="00594091">
        <w:trPr>
          <w:jc w:val="center"/>
        </w:trPr>
        <w:tc>
          <w:tcPr>
            <w:tcW w:w="4525" w:type="dxa"/>
            <w:gridSpan w:val="2"/>
          </w:tcPr>
          <w:p w:rsidR="00C64E12" w:rsidRPr="00765EC9" w:rsidRDefault="00C64E12" w:rsidP="00A341F7">
            <w:pPr>
              <w:pStyle w:val="Textoindependiente"/>
              <w:spacing w:after="0"/>
              <w:jc w:val="both"/>
            </w:pPr>
            <w:r w:rsidRPr="00765EC9">
              <w:t>Capacidad de agua del tanque de almacenaje GLP</w:t>
            </w:r>
          </w:p>
        </w:tc>
        <w:tc>
          <w:tcPr>
            <w:tcW w:w="3942" w:type="dxa"/>
            <w:gridSpan w:val="2"/>
          </w:tcPr>
          <w:p w:rsidR="00C64E12" w:rsidRPr="00765EC9" w:rsidRDefault="00C64E12" w:rsidP="00A341F7">
            <w:pPr>
              <w:pStyle w:val="Textoindependiente"/>
              <w:spacing w:after="0"/>
              <w:jc w:val="both"/>
            </w:pPr>
            <w:r w:rsidRPr="00765EC9">
              <w:t>Distancias mínimas requeridas (*)</w:t>
            </w:r>
          </w:p>
        </w:tc>
      </w:tr>
      <w:tr w:rsidR="00C64E12" w:rsidRPr="00765EC9" w:rsidTr="00594091">
        <w:trPr>
          <w:jc w:val="center"/>
        </w:trPr>
        <w:tc>
          <w:tcPr>
            <w:tcW w:w="2172" w:type="dxa"/>
          </w:tcPr>
          <w:p w:rsidR="00C64E12" w:rsidRPr="00765EC9" w:rsidRDefault="00C64E12" w:rsidP="00A341F7">
            <w:pPr>
              <w:pStyle w:val="Textoindependiente"/>
              <w:spacing w:after="0"/>
              <w:jc w:val="both"/>
            </w:pPr>
            <w:r w:rsidRPr="00765EC9">
              <w:t>m3</w:t>
            </w:r>
          </w:p>
        </w:tc>
        <w:tc>
          <w:tcPr>
            <w:tcW w:w="2353" w:type="dxa"/>
          </w:tcPr>
          <w:p w:rsidR="00C64E12" w:rsidRPr="00765EC9" w:rsidRDefault="00C64E12" w:rsidP="00A341F7">
            <w:pPr>
              <w:pStyle w:val="Textoindependiente"/>
              <w:spacing w:after="0"/>
              <w:jc w:val="both"/>
            </w:pPr>
            <w:r w:rsidRPr="00765EC9">
              <w:t>gal</w:t>
            </w:r>
          </w:p>
        </w:tc>
        <w:tc>
          <w:tcPr>
            <w:tcW w:w="1991" w:type="dxa"/>
          </w:tcPr>
          <w:p w:rsidR="00C64E12" w:rsidRPr="00765EC9" w:rsidRDefault="00C64E12" w:rsidP="00A341F7">
            <w:pPr>
              <w:pStyle w:val="Textoindependiente"/>
              <w:spacing w:after="0"/>
              <w:jc w:val="both"/>
            </w:pPr>
            <w:r w:rsidRPr="00765EC9">
              <w:t>Tanque en superficie</w:t>
            </w:r>
          </w:p>
        </w:tc>
        <w:tc>
          <w:tcPr>
            <w:tcW w:w="1951" w:type="dxa"/>
          </w:tcPr>
          <w:p w:rsidR="00C64E12" w:rsidRPr="00765EC9" w:rsidRDefault="00C64E12" w:rsidP="00A341F7">
            <w:pPr>
              <w:pStyle w:val="Textoindependiente"/>
              <w:spacing w:after="0"/>
              <w:jc w:val="both"/>
            </w:pPr>
            <w:r w:rsidRPr="00765EC9">
              <w:t>Entre tanques</w:t>
            </w:r>
          </w:p>
        </w:tc>
      </w:tr>
      <w:tr w:rsidR="00C64E12" w:rsidRPr="00765EC9" w:rsidTr="00594091">
        <w:trPr>
          <w:jc w:val="center"/>
        </w:trPr>
        <w:tc>
          <w:tcPr>
            <w:tcW w:w="2172" w:type="dxa"/>
          </w:tcPr>
          <w:p w:rsidR="00C64E12" w:rsidRPr="00765EC9" w:rsidRDefault="00C64E12" w:rsidP="00A341F7">
            <w:pPr>
              <w:pStyle w:val="Textoindependiente"/>
              <w:spacing w:after="0"/>
              <w:jc w:val="both"/>
            </w:pPr>
            <w:r w:rsidRPr="00765EC9">
              <w:t>&lt; 0,47</w:t>
            </w:r>
          </w:p>
        </w:tc>
        <w:tc>
          <w:tcPr>
            <w:tcW w:w="2353" w:type="dxa"/>
          </w:tcPr>
          <w:p w:rsidR="00C64E12" w:rsidRPr="00765EC9" w:rsidRDefault="00C64E12" w:rsidP="00A341F7">
            <w:pPr>
              <w:pStyle w:val="Textoindependiente"/>
              <w:spacing w:after="0"/>
              <w:jc w:val="both"/>
            </w:pPr>
            <w:r w:rsidRPr="00765EC9">
              <w:t>&lt; 125</w:t>
            </w:r>
          </w:p>
        </w:tc>
        <w:tc>
          <w:tcPr>
            <w:tcW w:w="1991" w:type="dxa"/>
          </w:tcPr>
          <w:p w:rsidR="00C64E12" w:rsidRPr="00765EC9" w:rsidRDefault="00C64E12" w:rsidP="00A341F7">
            <w:pPr>
              <w:pStyle w:val="Textoindependiente"/>
              <w:spacing w:after="0"/>
              <w:jc w:val="both"/>
            </w:pPr>
            <w:r w:rsidRPr="00765EC9">
              <w:t>0</w:t>
            </w:r>
          </w:p>
        </w:tc>
        <w:tc>
          <w:tcPr>
            <w:tcW w:w="1951" w:type="dxa"/>
          </w:tcPr>
          <w:p w:rsidR="00C64E12" w:rsidRPr="00765EC9" w:rsidRDefault="00C64E12" w:rsidP="00A341F7">
            <w:pPr>
              <w:pStyle w:val="Textoindependiente"/>
              <w:spacing w:after="0"/>
              <w:jc w:val="both"/>
            </w:pPr>
            <w:r w:rsidRPr="00765EC9">
              <w:t>0</w:t>
            </w:r>
          </w:p>
        </w:tc>
      </w:tr>
      <w:tr w:rsidR="00C64E12" w:rsidRPr="00765EC9" w:rsidTr="00594091">
        <w:trPr>
          <w:jc w:val="center"/>
        </w:trPr>
        <w:tc>
          <w:tcPr>
            <w:tcW w:w="2172" w:type="dxa"/>
          </w:tcPr>
          <w:p w:rsidR="00C64E12" w:rsidRPr="00765EC9" w:rsidRDefault="00C64E12" w:rsidP="00A341F7">
            <w:pPr>
              <w:pStyle w:val="Textoindependiente"/>
              <w:spacing w:after="0"/>
              <w:jc w:val="both"/>
            </w:pPr>
            <w:r w:rsidRPr="00765EC9">
              <w:t>0,47 - 0,95</w:t>
            </w:r>
          </w:p>
        </w:tc>
        <w:tc>
          <w:tcPr>
            <w:tcW w:w="2353" w:type="dxa"/>
          </w:tcPr>
          <w:p w:rsidR="00C64E12" w:rsidRPr="00765EC9" w:rsidRDefault="00C64E12" w:rsidP="00A341F7">
            <w:pPr>
              <w:pStyle w:val="Textoindependiente"/>
              <w:spacing w:after="0"/>
              <w:jc w:val="both"/>
            </w:pPr>
            <w:r w:rsidRPr="00765EC9">
              <w:t>125 - 250</w:t>
            </w:r>
          </w:p>
        </w:tc>
        <w:tc>
          <w:tcPr>
            <w:tcW w:w="1991" w:type="dxa"/>
          </w:tcPr>
          <w:p w:rsidR="00C64E12" w:rsidRPr="00765EC9" w:rsidRDefault="00C64E12" w:rsidP="00A341F7">
            <w:pPr>
              <w:pStyle w:val="Textoindependiente"/>
              <w:spacing w:after="0"/>
              <w:jc w:val="both"/>
            </w:pPr>
            <w:r w:rsidRPr="00765EC9">
              <w:t>3</w:t>
            </w:r>
          </w:p>
        </w:tc>
        <w:tc>
          <w:tcPr>
            <w:tcW w:w="1951" w:type="dxa"/>
          </w:tcPr>
          <w:p w:rsidR="00C64E12" w:rsidRPr="00765EC9" w:rsidRDefault="00C64E12" w:rsidP="00A341F7">
            <w:pPr>
              <w:pStyle w:val="Textoindependiente"/>
              <w:spacing w:after="0"/>
              <w:jc w:val="both"/>
            </w:pPr>
            <w:r w:rsidRPr="00765EC9">
              <w:t>0</w:t>
            </w:r>
          </w:p>
        </w:tc>
      </w:tr>
      <w:tr w:rsidR="00C64E12" w:rsidRPr="00765EC9" w:rsidTr="00594091">
        <w:trPr>
          <w:jc w:val="center"/>
        </w:trPr>
        <w:tc>
          <w:tcPr>
            <w:tcW w:w="2172" w:type="dxa"/>
          </w:tcPr>
          <w:p w:rsidR="00C64E12" w:rsidRPr="00765EC9" w:rsidRDefault="00C64E12" w:rsidP="00A341F7">
            <w:pPr>
              <w:pStyle w:val="Textoindependiente"/>
              <w:spacing w:after="0"/>
              <w:jc w:val="both"/>
            </w:pPr>
            <w:r w:rsidRPr="00765EC9">
              <w:lastRenderedPageBreak/>
              <w:t>&gt; 0,95 – 1,89</w:t>
            </w:r>
          </w:p>
        </w:tc>
        <w:tc>
          <w:tcPr>
            <w:tcW w:w="2353" w:type="dxa"/>
          </w:tcPr>
          <w:p w:rsidR="00C64E12" w:rsidRPr="00765EC9" w:rsidRDefault="00C64E12" w:rsidP="00A341F7">
            <w:pPr>
              <w:pStyle w:val="Textoindependiente"/>
              <w:spacing w:after="0"/>
              <w:jc w:val="both"/>
            </w:pPr>
            <w:r w:rsidRPr="00765EC9">
              <w:t>&gt; 251 - 500</w:t>
            </w:r>
          </w:p>
        </w:tc>
        <w:tc>
          <w:tcPr>
            <w:tcW w:w="1991" w:type="dxa"/>
          </w:tcPr>
          <w:p w:rsidR="00C64E12" w:rsidRPr="00765EC9" w:rsidRDefault="00C64E12" w:rsidP="00A341F7">
            <w:pPr>
              <w:pStyle w:val="Textoindependiente"/>
              <w:spacing w:after="0"/>
              <w:jc w:val="both"/>
            </w:pPr>
            <w:r w:rsidRPr="00765EC9">
              <w:t>3</w:t>
            </w:r>
          </w:p>
        </w:tc>
        <w:tc>
          <w:tcPr>
            <w:tcW w:w="1951" w:type="dxa"/>
          </w:tcPr>
          <w:p w:rsidR="00C64E12" w:rsidRPr="00765EC9" w:rsidRDefault="00C64E12" w:rsidP="00A341F7">
            <w:pPr>
              <w:pStyle w:val="Textoindependiente"/>
              <w:spacing w:after="0"/>
              <w:jc w:val="both"/>
            </w:pPr>
            <w:r w:rsidRPr="00765EC9">
              <w:t>1</w:t>
            </w:r>
          </w:p>
        </w:tc>
      </w:tr>
      <w:tr w:rsidR="00C64E12" w:rsidRPr="00765EC9" w:rsidTr="00594091">
        <w:trPr>
          <w:jc w:val="center"/>
        </w:trPr>
        <w:tc>
          <w:tcPr>
            <w:tcW w:w="2172" w:type="dxa"/>
          </w:tcPr>
          <w:p w:rsidR="00C64E12" w:rsidRPr="00765EC9" w:rsidRDefault="00C64E12" w:rsidP="00A341F7">
            <w:pPr>
              <w:pStyle w:val="Textoindependiente"/>
              <w:spacing w:after="0"/>
              <w:jc w:val="both"/>
            </w:pPr>
            <w:r w:rsidRPr="00765EC9">
              <w:t>&gt; 1,89 – 7,57</w:t>
            </w:r>
          </w:p>
        </w:tc>
        <w:tc>
          <w:tcPr>
            <w:tcW w:w="2353" w:type="dxa"/>
          </w:tcPr>
          <w:p w:rsidR="00C64E12" w:rsidRPr="00765EC9" w:rsidRDefault="00C64E12" w:rsidP="00A341F7">
            <w:pPr>
              <w:pStyle w:val="Textoindependiente"/>
              <w:spacing w:after="0"/>
              <w:jc w:val="both"/>
            </w:pPr>
            <w:r w:rsidRPr="00765EC9">
              <w:t>&gt; 501 - 2000</w:t>
            </w:r>
          </w:p>
        </w:tc>
        <w:tc>
          <w:tcPr>
            <w:tcW w:w="1991" w:type="dxa"/>
          </w:tcPr>
          <w:p w:rsidR="00C64E12" w:rsidRPr="00765EC9" w:rsidRDefault="00C64E12" w:rsidP="00A341F7">
            <w:pPr>
              <w:pStyle w:val="Textoindependiente"/>
              <w:spacing w:after="0"/>
              <w:jc w:val="both"/>
            </w:pPr>
            <w:r w:rsidRPr="00765EC9">
              <w:t>7,6</w:t>
            </w:r>
          </w:p>
        </w:tc>
        <w:tc>
          <w:tcPr>
            <w:tcW w:w="1951" w:type="dxa"/>
          </w:tcPr>
          <w:p w:rsidR="00C64E12" w:rsidRPr="00765EC9" w:rsidRDefault="00C64E12" w:rsidP="00A341F7">
            <w:pPr>
              <w:pStyle w:val="Textoindependiente"/>
              <w:spacing w:after="0"/>
              <w:jc w:val="both"/>
            </w:pPr>
            <w:r w:rsidRPr="00765EC9">
              <w:t>1</w:t>
            </w:r>
          </w:p>
        </w:tc>
      </w:tr>
    </w:tbl>
    <w:p w:rsidR="00C64E12" w:rsidRPr="00765EC9" w:rsidRDefault="00C64E12" w:rsidP="00A341F7">
      <w:pPr>
        <w:pStyle w:val="Textoindependiente"/>
        <w:spacing w:after="0"/>
        <w:ind w:left="1448" w:hanging="1022"/>
        <w:jc w:val="both"/>
        <w:rPr>
          <w:b/>
        </w:rPr>
      </w:pPr>
      <w:r w:rsidRPr="00765EC9">
        <w:rPr>
          <w:b/>
        </w:rPr>
        <w:t>Tabla 4  Distancias de separación entre tanques, edificios importantes y otras propiedades</w:t>
      </w:r>
    </w:p>
    <w:p w:rsidR="00C64E12" w:rsidRPr="00765EC9" w:rsidRDefault="00C64E12" w:rsidP="00A341F7">
      <w:pPr>
        <w:pStyle w:val="Textoindependiente"/>
        <w:spacing w:after="0"/>
        <w:ind w:left="426"/>
        <w:jc w:val="both"/>
      </w:pPr>
    </w:p>
    <w:p w:rsidR="00C64E12" w:rsidRPr="00765EC9" w:rsidRDefault="00C64E12" w:rsidP="00A341F7">
      <w:pPr>
        <w:pStyle w:val="Textoindependiente"/>
        <w:spacing w:after="0"/>
        <w:jc w:val="both"/>
      </w:pPr>
      <w:r w:rsidRPr="00765EC9">
        <w:t>La zona de ubicación del tanque estacionario para almacenamiento de GLP estará libre de material combustible, de forma tal que la afectación a otras áreas,  en caso de combustión, sea mínima.</w:t>
      </w:r>
    </w:p>
    <w:p w:rsidR="00AA3D3A" w:rsidRPr="00765EC9" w:rsidRDefault="00AA3D3A" w:rsidP="00A341F7">
      <w:pPr>
        <w:pStyle w:val="Textoindependiente"/>
        <w:spacing w:after="0"/>
        <w:jc w:val="both"/>
      </w:pPr>
    </w:p>
    <w:p w:rsidR="00C64E12" w:rsidRPr="00765EC9" w:rsidRDefault="00C64E12" w:rsidP="00A341F7">
      <w:pPr>
        <w:pStyle w:val="Textoindependiente"/>
        <w:spacing w:after="0"/>
        <w:jc w:val="both"/>
      </w:pPr>
      <w:r w:rsidRPr="00765EC9">
        <w:t>Los tanques estacionarios para usuarios de GLP serán instalados en zonas accesibles, de tal manera que el abastecimiento del Gas Licuado desde camiones tanque se lleve a cabo en forma fácil y segura; se respetarán las distancias mínimas de seguridad para Equipos de Gas Licuado de Petróleo, según la Norma NTP 321.123.</w:t>
      </w:r>
    </w:p>
    <w:p w:rsidR="00C64E12" w:rsidRPr="00765EC9" w:rsidRDefault="00C64E12" w:rsidP="00A341F7">
      <w:pPr>
        <w:pStyle w:val="Textoindependiente"/>
        <w:spacing w:after="0"/>
        <w:jc w:val="both"/>
      </w:pPr>
    </w:p>
    <w:p w:rsidR="00C64E12" w:rsidRPr="00765EC9" w:rsidRDefault="00C64E12" w:rsidP="00A341F7">
      <w:pPr>
        <w:pStyle w:val="Textoindependiente"/>
        <w:spacing w:after="0"/>
        <w:jc w:val="both"/>
      </w:pPr>
      <w:r w:rsidRPr="00765EC9">
        <w:rPr>
          <w:b/>
        </w:rPr>
        <w:t>Distancia de Seguridad del Tanque Estacionario GLP a Instalaciones Eléctricas.-</w:t>
      </w:r>
      <w:r w:rsidRPr="00765EC9">
        <w:t xml:space="preserve"> Los equipos eléctricos fijos y cableados en áreas clasificadas especificadas en la Tabla 5 de la NTP 321.123, serán instalados de acuerdo con el Código Nacional de Electricidad o su equivalente en la NFPA 70.  Numeral 6.20 de la NTP 321.123, según División 2 del Nacional </w:t>
      </w:r>
      <w:proofErr w:type="spellStart"/>
      <w:r w:rsidRPr="00765EC9">
        <w:t>Electrical</w:t>
      </w:r>
      <w:proofErr w:type="spellEnd"/>
      <w:r w:rsidRPr="00765EC9">
        <w:t xml:space="preserve"> </w:t>
      </w:r>
      <w:proofErr w:type="spellStart"/>
      <w:r w:rsidRPr="00765EC9">
        <w:t>Code</w:t>
      </w:r>
      <w:proofErr w:type="spellEnd"/>
      <w:r w:rsidRPr="00765EC9">
        <w:t>.</w:t>
      </w:r>
    </w:p>
    <w:p w:rsidR="00AA3D3A" w:rsidRPr="00765EC9" w:rsidRDefault="00AA3D3A" w:rsidP="00A341F7">
      <w:pPr>
        <w:pStyle w:val="Textoindependiente"/>
        <w:spacing w:after="0"/>
        <w:jc w:val="both"/>
      </w:pPr>
    </w:p>
    <w:p w:rsidR="00C64E12" w:rsidRPr="00765EC9" w:rsidRDefault="00C64E12" w:rsidP="00A341F7">
      <w:pPr>
        <w:pStyle w:val="Textoindependiente"/>
        <w:spacing w:after="0"/>
        <w:jc w:val="both"/>
      </w:pPr>
      <w:r w:rsidRPr="00765EC9">
        <w:t xml:space="preserve">El tanque se ubicará a una distancia mínima de </w:t>
      </w:r>
      <w:smartTag w:uri="urn:schemas-microsoft-com:office:smarttags" w:element="metricconverter">
        <w:smartTagPr>
          <w:attr w:name="ProductID" w:val="4,6 m"/>
        </w:smartTagPr>
        <w:r w:rsidRPr="00765EC9">
          <w:t>4,6 m</w:t>
        </w:r>
      </w:smartTag>
      <w:r w:rsidRPr="00765EC9">
        <w:t>. de equipos eléctricos fijos y cableados en áreas clasificadas de Tabla 5 de la NTP 321.123.</w:t>
      </w:r>
    </w:p>
    <w:p w:rsidR="00C64E12" w:rsidRPr="00765EC9" w:rsidRDefault="00C64E12" w:rsidP="00C64E12">
      <w:pPr>
        <w:autoSpaceDE w:val="0"/>
        <w:autoSpaceDN w:val="0"/>
        <w:adjustRightInd w:val="0"/>
        <w:spacing w:line="360" w:lineRule="auto"/>
        <w:jc w:val="both"/>
        <w:rPr>
          <w:sz w:val="20"/>
          <w:szCs w:val="20"/>
        </w:rPr>
      </w:pPr>
    </w:p>
    <w:tbl>
      <w:tblPr>
        <w:tblStyle w:val="Tablaconcuadrcula"/>
        <w:tblW w:w="0" w:type="auto"/>
        <w:jc w:val="center"/>
        <w:tblLook w:val="01E0" w:firstRow="1" w:lastRow="1" w:firstColumn="1" w:lastColumn="1" w:noHBand="0" w:noVBand="0"/>
      </w:tblPr>
      <w:tblGrid>
        <w:gridCol w:w="695"/>
        <w:gridCol w:w="3064"/>
        <w:gridCol w:w="2884"/>
        <w:gridCol w:w="2124"/>
      </w:tblGrid>
      <w:tr w:rsidR="00C64E12" w:rsidRPr="00765EC9" w:rsidTr="00A341F7">
        <w:trPr>
          <w:trHeight w:val="771"/>
          <w:jc w:val="center"/>
        </w:trPr>
        <w:tc>
          <w:tcPr>
            <w:tcW w:w="695" w:type="dxa"/>
          </w:tcPr>
          <w:p w:rsidR="00C64E12" w:rsidRPr="00765EC9" w:rsidRDefault="00C64E12" w:rsidP="00A341F7">
            <w:pPr>
              <w:autoSpaceDE w:val="0"/>
              <w:autoSpaceDN w:val="0"/>
              <w:adjustRightInd w:val="0"/>
              <w:jc w:val="both"/>
              <w:rPr>
                <w:sz w:val="20"/>
                <w:szCs w:val="20"/>
              </w:rPr>
            </w:pPr>
          </w:p>
          <w:p w:rsidR="00C64E12" w:rsidRPr="00765EC9" w:rsidRDefault="00C64E12" w:rsidP="00A341F7">
            <w:pPr>
              <w:autoSpaceDE w:val="0"/>
              <w:autoSpaceDN w:val="0"/>
              <w:adjustRightInd w:val="0"/>
              <w:jc w:val="both"/>
              <w:rPr>
                <w:sz w:val="20"/>
                <w:szCs w:val="20"/>
              </w:rPr>
            </w:pPr>
            <w:r w:rsidRPr="00765EC9">
              <w:rPr>
                <w:sz w:val="20"/>
                <w:szCs w:val="20"/>
              </w:rPr>
              <w:t>Parte</w:t>
            </w:r>
          </w:p>
        </w:tc>
        <w:tc>
          <w:tcPr>
            <w:tcW w:w="3064" w:type="dxa"/>
          </w:tcPr>
          <w:p w:rsidR="00C64E12" w:rsidRPr="00765EC9" w:rsidRDefault="00C64E12" w:rsidP="00A341F7">
            <w:pPr>
              <w:autoSpaceDE w:val="0"/>
              <w:autoSpaceDN w:val="0"/>
              <w:adjustRightInd w:val="0"/>
              <w:jc w:val="both"/>
              <w:rPr>
                <w:sz w:val="20"/>
                <w:szCs w:val="20"/>
              </w:rPr>
            </w:pPr>
          </w:p>
          <w:p w:rsidR="00C64E12" w:rsidRPr="00765EC9" w:rsidRDefault="00C64E12" w:rsidP="00A341F7">
            <w:pPr>
              <w:autoSpaceDE w:val="0"/>
              <w:autoSpaceDN w:val="0"/>
              <w:adjustRightInd w:val="0"/>
              <w:jc w:val="both"/>
              <w:rPr>
                <w:sz w:val="20"/>
                <w:szCs w:val="20"/>
              </w:rPr>
            </w:pPr>
            <w:r w:rsidRPr="00765EC9">
              <w:rPr>
                <w:sz w:val="20"/>
                <w:szCs w:val="20"/>
              </w:rPr>
              <w:t>Ubicación</w:t>
            </w:r>
          </w:p>
        </w:tc>
        <w:tc>
          <w:tcPr>
            <w:tcW w:w="2884" w:type="dxa"/>
          </w:tcPr>
          <w:p w:rsidR="00C64E12" w:rsidRPr="00765EC9" w:rsidRDefault="00C64E12" w:rsidP="00A341F7">
            <w:pPr>
              <w:autoSpaceDE w:val="0"/>
              <w:autoSpaceDN w:val="0"/>
              <w:adjustRightInd w:val="0"/>
              <w:jc w:val="both"/>
              <w:rPr>
                <w:sz w:val="20"/>
                <w:szCs w:val="20"/>
              </w:rPr>
            </w:pPr>
          </w:p>
          <w:p w:rsidR="00C64E12" w:rsidRPr="00765EC9" w:rsidRDefault="00C64E12" w:rsidP="00A341F7">
            <w:pPr>
              <w:autoSpaceDE w:val="0"/>
              <w:autoSpaceDN w:val="0"/>
              <w:adjustRightInd w:val="0"/>
              <w:jc w:val="both"/>
              <w:rPr>
                <w:sz w:val="20"/>
                <w:szCs w:val="20"/>
              </w:rPr>
            </w:pPr>
            <w:r w:rsidRPr="00765EC9">
              <w:rPr>
                <w:sz w:val="20"/>
                <w:szCs w:val="20"/>
              </w:rPr>
              <w:t>Extensión del área clasificada a</w:t>
            </w:r>
          </w:p>
        </w:tc>
        <w:tc>
          <w:tcPr>
            <w:tcW w:w="2124" w:type="dxa"/>
          </w:tcPr>
          <w:p w:rsidR="00C64E12" w:rsidRPr="00765EC9" w:rsidRDefault="00C64E12" w:rsidP="00A341F7">
            <w:pPr>
              <w:autoSpaceDE w:val="0"/>
              <w:autoSpaceDN w:val="0"/>
              <w:adjustRightInd w:val="0"/>
              <w:jc w:val="both"/>
              <w:rPr>
                <w:sz w:val="20"/>
                <w:szCs w:val="20"/>
              </w:rPr>
            </w:pPr>
            <w:r w:rsidRPr="00765EC9">
              <w:rPr>
                <w:sz w:val="20"/>
                <w:szCs w:val="20"/>
              </w:rPr>
              <w:t>Adecuado para</w:t>
            </w:r>
          </w:p>
          <w:p w:rsidR="00C64E12" w:rsidRPr="00765EC9" w:rsidRDefault="00C64E12" w:rsidP="00A341F7">
            <w:pPr>
              <w:autoSpaceDE w:val="0"/>
              <w:autoSpaceDN w:val="0"/>
              <w:adjustRightInd w:val="0"/>
              <w:jc w:val="both"/>
              <w:rPr>
                <w:sz w:val="20"/>
                <w:szCs w:val="20"/>
              </w:rPr>
            </w:pPr>
            <w:r w:rsidRPr="00765EC9">
              <w:rPr>
                <w:sz w:val="20"/>
                <w:szCs w:val="20"/>
              </w:rPr>
              <w:t>Clase, Grupo DB</w:t>
            </w:r>
          </w:p>
          <w:p w:rsidR="00C64E12" w:rsidRPr="00765EC9" w:rsidRDefault="00C64E12" w:rsidP="00A341F7">
            <w:pPr>
              <w:autoSpaceDE w:val="0"/>
              <w:autoSpaceDN w:val="0"/>
              <w:adjustRightInd w:val="0"/>
              <w:jc w:val="both"/>
              <w:rPr>
                <w:sz w:val="20"/>
                <w:szCs w:val="20"/>
              </w:rPr>
            </w:pPr>
            <w:r w:rsidRPr="00765EC9">
              <w:rPr>
                <w:sz w:val="20"/>
                <w:szCs w:val="20"/>
              </w:rPr>
              <w:t>del NEC</w:t>
            </w:r>
          </w:p>
        </w:tc>
      </w:tr>
      <w:tr w:rsidR="00C64E12" w:rsidRPr="00765EC9" w:rsidTr="00594091">
        <w:trPr>
          <w:jc w:val="center"/>
        </w:trPr>
        <w:tc>
          <w:tcPr>
            <w:tcW w:w="695" w:type="dxa"/>
          </w:tcPr>
          <w:p w:rsidR="00C64E12" w:rsidRPr="00765EC9" w:rsidRDefault="00C64E12" w:rsidP="00A341F7">
            <w:pPr>
              <w:autoSpaceDE w:val="0"/>
              <w:autoSpaceDN w:val="0"/>
              <w:adjustRightInd w:val="0"/>
              <w:jc w:val="both"/>
              <w:rPr>
                <w:sz w:val="20"/>
                <w:szCs w:val="20"/>
              </w:rPr>
            </w:pPr>
          </w:p>
          <w:p w:rsidR="00C64E12" w:rsidRPr="00765EC9" w:rsidRDefault="00C64E12" w:rsidP="00A341F7">
            <w:pPr>
              <w:autoSpaceDE w:val="0"/>
              <w:autoSpaceDN w:val="0"/>
              <w:adjustRightInd w:val="0"/>
              <w:jc w:val="both"/>
              <w:rPr>
                <w:sz w:val="20"/>
                <w:szCs w:val="20"/>
              </w:rPr>
            </w:pPr>
            <w:r w:rsidRPr="00765EC9">
              <w:rPr>
                <w:sz w:val="20"/>
                <w:szCs w:val="20"/>
              </w:rPr>
              <w:t>A</w:t>
            </w:r>
          </w:p>
        </w:tc>
        <w:tc>
          <w:tcPr>
            <w:tcW w:w="3064" w:type="dxa"/>
          </w:tcPr>
          <w:p w:rsidR="00C64E12" w:rsidRPr="00765EC9" w:rsidRDefault="00C64E12" w:rsidP="00A341F7">
            <w:pPr>
              <w:autoSpaceDE w:val="0"/>
              <w:autoSpaceDN w:val="0"/>
              <w:adjustRightInd w:val="0"/>
              <w:jc w:val="both"/>
              <w:rPr>
                <w:sz w:val="20"/>
                <w:szCs w:val="20"/>
              </w:rPr>
            </w:pPr>
            <w:r w:rsidRPr="00765EC9">
              <w:rPr>
                <w:sz w:val="20"/>
                <w:szCs w:val="20"/>
              </w:rPr>
              <w:t>Tanques no refrigerados,</w:t>
            </w:r>
          </w:p>
          <w:p w:rsidR="00C64E12" w:rsidRPr="00765EC9" w:rsidRDefault="00C64E12" w:rsidP="00A341F7">
            <w:pPr>
              <w:autoSpaceDE w:val="0"/>
              <w:autoSpaceDN w:val="0"/>
              <w:adjustRightInd w:val="0"/>
              <w:jc w:val="both"/>
              <w:rPr>
                <w:sz w:val="20"/>
                <w:szCs w:val="20"/>
              </w:rPr>
            </w:pPr>
            <w:r w:rsidRPr="00765EC9">
              <w:rPr>
                <w:sz w:val="20"/>
                <w:szCs w:val="20"/>
              </w:rPr>
              <w:t>diferentes de cilindros y</w:t>
            </w:r>
          </w:p>
          <w:p w:rsidR="00C64E12" w:rsidRPr="00765EC9" w:rsidRDefault="00C64E12" w:rsidP="00A341F7">
            <w:pPr>
              <w:autoSpaceDE w:val="0"/>
              <w:autoSpaceDN w:val="0"/>
              <w:adjustRightInd w:val="0"/>
              <w:jc w:val="both"/>
              <w:rPr>
                <w:sz w:val="20"/>
                <w:szCs w:val="20"/>
              </w:rPr>
            </w:pPr>
            <w:r w:rsidRPr="00765EC9">
              <w:rPr>
                <w:sz w:val="20"/>
                <w:szCs w:val="20"/>
              </w:rPr>
              <w:t>tanques verticales ASME</w:t>
            </w:r>
          </w:p>
          <w:p w:rsidR="00C64E12" w:rsidRPr="00765EC9" w:rsidRDefault="00C64E12" w:rsidP="00A341F7">
            <w:pPr>
              <w:autoSpaceDE w:val="0"/>
              <w:autoSpaceDN w:val="0"/>
              <w:adjustRightInd w:val="0"/>
              <w:jc w:val="both"/>
              <w:rPr>
                <w:sz w:val="20"/>
                <w:szCs w:val="20"/>
              </w:rPr>
            </w:pPr>
            <w:proofErr w:type="gramStart"/>
            <w:r w:rsidRPr="00765EC9">
              <w:rPr>
                <w:sz w:val="20"/>
                <w:szCs w:val="20"/>
              </w:rPr>
              <w:t>menores</w:t>
            </w:r>
            <w:proofErr w:type="gramEnd"/>
            <w:r w:rsidRPr="00765EC9">
              <w:rPr>
                <w:sz w:val="20"/>
                <w:szCs w:val="20"/>
              </w:rPr>
              <w:t xml:space="preserve"> de </w:t>
            </w:r>
            <w:smartTag w:uri="urn:schemas-microsoft-com:office:smarttags" w:element="metricconverter">
              <w:smartTagPr>
                <w:attr w:name="ProductID" w:val="454 kg"/>
              </w:smartTagPr>
              <w:r w:rsidRPr="00765EC9">
                <w:rPr>
                  <w:sz w:val="20"/>
                  <w:szCs w:val="20"/>
                </w:rPr>
                <w:t>454 kg</w:t>
              </w:r>
            </w:smartTag>
            <w:r w:rsidRPr="00765EC9">
              <w:rPr>
                <w:sz w:val="20"/>
                <w:szCs w:val="20"/>
              </w:rPr>
              <w:t xml:space="preserve"> (</w:t>
            </w:r>
            <w:smartTag w:uri="urn:schemas-microsoft-com:office:smarttags" w:element="metricconverter">
              <w:smartTagPr>
                <w:attr w:name="ProductID" w:val="1000 libras"/>
              </w:smartTagPr>
              <w:r w:rsidRPr="00765EC9">
                <w:rPr>
                  <w:sz w:val="20"/>
                  <w:szCs w:val="20"/>
                </w:rPr>
                <w:t>1000 libras</w:t>
              </w:r>
            </w:smartTag>
            <w:r w:rsidRPr="00765EC9">
              <w:rPr>
                <w:sz w:val="20"/>
                <w:szCs w:val="20"/>
              </w:rPr>
              <w:t>) de capacidad de agua.</w:t>
            </w:r>
          </w:p>
        </w:tc>
        <w:tc>
          <w:tcPr>
            <w:tcW w:w="2884" w:type="dxa"/>
          </w:tcPr>
          <w:p w:rsidR="00C64E12" w:rsidRPr="00765EC9" w:rsidRDefault="00C64E12" w:rsidP="00A341F7">
            <w:pPr>
              <w:autoSpaceDE w:val="0"/>
              <w:autoSpaceDN w:val="0"/>
              <w:adjustRightInd w:val="0"/>
              <w:jc w:val="both"/>
              <w:rPr>
                <w:sz w:val="20"/>
                <w:szCs w:val="20"/>
              </w:rPr>
            </w:pPr>
            <w:r w:rsidRPr="00765EC9">
              <w:rPr>
                <w:sz w:val="20"/>
                <w:szCs w:val="20"/>
              </w:rPr>
              <w:t xml:space="preserve">Dentro de los </w:t>
            </w:r>
            <w:smartTag w:uri="urn:schemas-microsoft-com:office:smarttags" w:element="metricconverter">
              <w:smartTagPr>
                <w:attr w:name="ProductID" w:val="4,6 m"/>
              </w:smartTagPr>
              <w:r w:rsidRPr="00765EC9">
                <w:rPr>
                  <w:sz w:val="20"/>
                  <w:szCs w:val="20"/>
                </w:rPr>
                <w:t>4,6 m</w:t>
              </w:r>
            </w:smartTag>
            <w:r w:rsidRPr="00765EC9">
              <w:rPr>
                <w:sz w:val="20"/>
                <w:szCs w:val="20"/>
              </w:rPr>
              <w:t xml:space="preserve"> (</w:t>
            </w:r>
            <w:smartTag w:uri="urn:schemas-microsoft-com:office:smarttags" w:element="metricconverter">
              <w:smartTagPr>
                <w:attr w:name="ProductID" w:val="15 pies"/>
              </w:smartTagPr>
              <w:r w:rsidRPr="00765EC9">
                <w:rPr>
                  <w:sz w:val="20"/>
                  <w:szCs w:val="20"/>
                </w:rPr>
                <w:t>15 pies</w:t>
              </w:r>
            </w:smartTag>
            <w:r w:rsidRPr="00765EC9">
              <w:rPr>
                <w:sz w:val="20"/>
                <w:szCs w:val="20"/>
              </w:rPr>
              <w:t>) en toda dirección desde las conexiones, excepto las conexiones de otra manera cubierta por la presente tabla</w:t>
            </w:r>
          </w:p>
        </w:tc>
        <w:tc>
          <w:tcPr>
            <w:tcW w:w="2124" w:type="dxa"/>
          </w:tcPr>
          <w:p w:rsidR="00C64E12" w:rsidRPr="00765EC9" w:rsidRDefault="00C64E12" w:rsidP="00A341F7">
            <w:pPr>
              <w:autoSpaceDE w:val="0"/>
              <w:autoSpaceDN w:val="0"/>
              <w:adjustRightInd w:val="0"/>
              <w:jc w:val="both"/>
              <w:rPr>
                <w:sz w:val="20"/>
                <w:szCs w:val="20"/>
              </w:rPr>
            </w:pPr>
          </w:p>
          <w:p w:rsidR="00C64E12" w:rsidRPr="00765EC9" w:rsidRDefault="00C64E12" w:rsidP="00A341F7">
            <w:pPr>
              <w:autoSpaceDE w:val="0"/>
              <w:autoSpaceDN w:val="0"/>
              <w:adjustRightInd w:val="0"/>
              <w:jc w:val="both"/>
              <w:rPr>
                <w:sz w:val="20"/>
                <w:szCs w:val="20"/>
              </w:rPr>
            </w:pPr>
            <w:r w:rsidRPr="00765EC9">
              <w:rPr>
                <w:sz w:val="20"/>
                <w:szCs w:val="20"/>
              </w:rPr>
              <w:t>División 2</w:t>
            </w:r>
          </w:p>
        </w:tc>
      </w:tr>
    </w:tbl>
    <w:p w:rsidR="00C64E12" w:rsidRPr="00765EC9" w:rsidRDefault="00C64E12" w:rsidP="00C64E12">
      <w:pPr>
        <w:autoSpaceDE w:val="0"/>
        <w:autoSpaceDN w:val="0"/>
        <w:adjustRightInd w:val="0"/>
        <w:spacing w:line="360" w:lineRule="auto"/>
        <w:jc w:val="center"/>
        <w:rPr>
          <w:b/>
          <w:sz w:val="20"/>
          <w:szCs w:val="20"/>
        </w:rPr>
      </w:pPr>
      <w:r w:rsidRPr="00765EC9">
        <w:rPr>
          <w:b/>
          <w:sz w:val="20"/>
          <w:szCs w:val="20"/>
        </w:rPr>
        <w:t>Tabla 5 - Clasificación de área eléctrica</w:t>
      </w:r>
    </w:p>
    <w:p w:rsidR="00C64E12" w:rsidRPr="00765EC9" w:rsidRDefault="00AA3D3A" w:rsidP="00A341F7">
      <w:pPr>
        <w:shd w:val="clear" w:color="auto" w:fill="FFFFFF"/>
        <w:jc w:val="both"/>
        <w:rPr>
          <w:b/>
          <w:sz w:val="20"/>
          <w:szCs w:val="20"/>
          <w:lang w:val="es-BO"/>
        </w:rPr>
      </w:pPr>
      <w:r w:rsidRPr="00765EC9">
        <w:rPr>
          <w:b/>
          <w:sz w:val="20"/>
          <w:szCs w:val="20"/>
          <w:lang w:val="es-BO"/>
        </w:rPr>
        <w:t xml:space="preserve">MEDICIÓN </w:t>
      </w:r>
      <w:r w:rsidR="00C64E12" w:rsidRPr="00765EC9">
        <w:rPr>
          <w:b/>
          <w:sz w:val="20"/>
          <w:szCs w:val="20"/>
          <w:lang w:val="es-BO"/>
        </w:rPr>
        <w:t xml:space="preserve"> </w:t>
      </w:r>
    </w:p>
    <w:p w:rsidR="00AA3D3A" w:rsidRPr="00765EC9" w:rsidRDefault="00AA3D3A" w:rsidP="00A341F7">
      <w:pPr>
        <w:shd w:val="clear" w:color="auto" w:fill="FFFFFF"/>
        <w:jc w:val="both"/>
        <w:rPr>
          <w:b/>
          <w:sz w:val="20"/>
          <w:szCs w:val="20"/>
          <w:lang w:val="es-BO"/>
        </w:rPr>
      </w:pPr>
    </w:p>
    <w:p w:rsidR="00C64E12" w:rsidRPr="00765EC9" w:rsidRDefault="00C64E12" w:rsidP="00AA3D3A">
      <w:pPr>
        <w:pStyle w:val="Sangra2detindependiente"/>
        <w:ind w:left="142" w:firstLine="0"/>
        <w:rPr>
          <w:rFonts w:ascii="Times New Roman" w:hAnsi="Times New Roman" w:cs="Times New Roman"/>
          <w:sz w:val="20"/>
          <w:szCs w:val="20"/>
        </w:rPr>
      </w:pPr>
      <w:r w:rsidRPr="00765EC9">
        <w:rPr>
          <w:rFonts w:ascii="Times New Roman" w:hAnsi="Times New Roman" w:cs="Times New Roman"/>
          <w:sz w:val="20"/>
          <w:szCs w:val="20"/>
        </w:rPr>
        <w:t>Prueba Neumática</w:t>
      </w:r>
    </w:p>
    <w:p w:rsidR="00AA3D3A" w:rsidRPr="00765EC9" w:rsidRDefault="00AA3D3A" w:rsidP="00AA3D3A">
      <w:pPr>
        <w:pStyle w:val="Sangra2detindependiente"/>
        <w:ind w:left="142" w:firstLine="0"/>
        <w:rPr>
          <w:rFonts w:ascii="Times New Roman" w:hAnsi="Times New Roman" w:cs="Times New Roman"/>
          <w:b w:val="0"/>
          <w:sz w:val="20"/>
          <w:szCs w:val="20"/>
        </w:rPr>
      </w:pPr>
    </w:p>
    <w:p w:rsidR="00C64E12" w:rsidRPr="00765EC9" w:rsidRDefault="00C64E12" w:rsidP="00AA3D3A">
      <w:pPr>
        <w:pStyle w:val="Sangra2detindependiente"/>
        <w:ind w:left="142" w:firstLine="0"/>
        <w:rPr>
          <w:rFonts w:ascii="Times New Roman" w:hAnsi="Times New Roman" w:cs="Times New Roman"/>
          <w:b w:val="0"/>
          <w:sz w:val="20"/>
          <w:szCs w:val="20"/>
        </w:rPr>
      </w:pPr>
      <w:r w:rsidRPr="00765EC9">
        <w:rPr>
          <w:rFonts w:ascii="Times New Roman" w:hAnsi="Times New Roman" w:cs="Times New Roman"/>
          <w:b w:val="0"/>
          <w:sz w:val="20"/>
          <w:szCs w:val="20"/>
        </w:rPr>
        <w:t>Finalizando la instalación del tanque (incluyendo las mangueras), deberá ser probada para verificar su hermeticidad, utilizando aire como fluido.</w:t>
      </w:r>
    </w:p>
    <w:p w:rsidR="00C64E12" w:rsidRPr="00765EC9" w:rsidRDefault="00C64E12" w:rsidP="00AA3D3A">
      <w:pPr>
        <w:pStyle w:val="Sangra2detindependiente"/>
        <w:ind w:left="142" w:firstLine="0"/>
        <w:rPr>
          <w:rFonts w:ascii="Times New Roman" w:hAnsi="Times New Roman" w:cs="Times New Roman"/>
          <w:b w:val="0"/>
          <w:sz w:val="20"/>
          <w:szCs w:val="20"/>
        </w:rPr>
      </w:pPr>
      <w:r w:rsidRPr="00765EC9">
        <w:rPr>
          <w:rFonts w:ascii="Times New Roman" w:hAnsi="Times New Roman" w:cs="Times New Roman"/>
          <w:b w:val="0"/>
          <w:sz w:val="20"/>
          <w:szCs w:val="20"/>
        </w:rPr>
        <w:t>El propósito es determinar que el tanque está libre de fugas, y probadas a una presión de 1,5 veces la presión máxima admisible por un tiempo de 2 horas, comprobándose inmediatamente después todas las juntas con agua jabonosa y verificando si hay una caída de presión en el manómetro.</w:t>
      </w:r>
    </w:p>
    <w:p w:rsidR="00AA3D3A" w:rsidRPr="00765EC9" w:rsidRDefault="00AA3D3A" w:rsidP="00AA3D3A">
      <w:pPr>
        <w:pStyle w:val="Sangra2detindependiente"/>
        <w:ind w:left="142" w:firstLine="0"/>
        <w:rPr>
          <w:rFonts w:ascii="Times New Roman" w:hAnsi="Times New Roman" w:cs="Times New Roman"/>
          <w:sz w:val="20"/>
          <w:szCs w:val="20"/>
        </w:rPr>
      </w:pPr>
    </w:p>
    <w:p w:rsidR="00C64E12" w:rsidRPr="00765EC9" w:rsidRDefault="00C64E12" w:rsidP="00AA3D3A">
      <w:pPr>
        <w:pStyle w:val="Sangra2detindependiente"/>
        <w:ind w:left="142" w:firstLine="0"/>
        <w:rPr>
          <w:rFonts w:ascii="Times New Roman" w:hAnsi="Times New Roman" w:cs="Times New Roman"/>
          <w:sz w:val="20"/>
          <w:szCs w:val="20"/>
        </w:rPr>
      </w:pPr>
      <w:r w:rsidRPr="00765EC9">
        <w:rPr>
          <w:rFonts w:ascii="Times New Roman" w:hAnsi="Times New Roman" w:cs="Times New Roman"/>
          <w:sz w:val="20"/>
          <w:szCs w:val="20"/>
        </w:rPr>
        <w:t>Prueba Hidrostática</w:t>
      </w:r>
    </w:p>
    <w:p w:rsidR="00AA3D3A" w:rsidRPr="00765EC9" w:rsidRDefault="00AA3D3A" w:rsidP="00AA3D3A">
      <w:pPr>
        <w:pStyle w:val="Sangra2detindependiente"/>
        <w:ind w:left="142" w:firstLine="0"/>
        <w:rPr>
          <w:rFonts w:ascii="Times New Roman" w:hAnsi="Times New Roman" w:cs="Times New Roman"/>
          <w:b w:val="0"/>
          <w:sz w:val="20"/>
          <w:szCs w:val="20"/>
        </w:rPr>
      </w:pPr>
    </w:p>
    <w:p w:rsidR="00C64E12" w:rsidRPr="00765EC9" w:rsidRDefault="00C64E12" w:rsidP="00AA3D3A">
      <w:pPr>
        <w:pStyle w:val="Sangra2detindependiente"/>
        <w:ind w:left="142" w:firstLine="0"/>
        <w:rPr>
          <w:rFonts w:ascii="Times New Roman" w:hAnsi="Times New Roman" w:cs="Times New Roman"/>
          <w:b w:val="0"/>
          <w:sz w:val="20"/>
          <w:szCs w:val="20"/>
        </w:rPr>
      </w:pPr>
      <w:r w:rsidRPr="00765EC9">
        <w:rPr>
          <w:rFonts w:ascii="Times New Roman" w:hAnsi="Times New Roman" w:cs="Times New Roman"/>
          <w:b w:val="0"/>
          <w:sz w:val="20"/>
          <w:szCs w:val="20"/>
        </w:rPr>
        <w:t xml:space="preserve">Los propietarios operadores de los tanques estacionarios de GLP deberán someter por su cuenta al tanque en uso, así como a los accesorios correspondientes, a revisión total y pruebas de presión hidrostática y neumática según lo establezcan las normas técnicas vigentes. </w:t>
      </w:r>
    </w:p>
    <w:p w:rsidR="00C64E12" w:rsidRPr="00765EC9" w:rsidRDefault="00C64E12" w:rsidP="00AA3D3A">
      <w:pPr>
        <w:pStyle w:val="Sangra2detindependiente"/>
        <w:ind w:left="142"/>
        <w:rPr>
          <w:rFonts w:ascii="Times New Roman" w:hAnsi="Times New Roman" w:cs="Times New Roman"/>
          <w:b w:val="0"/>
          <w:sz w:val="20"/>
          <w:szCs w:val="20"/>
        </w:rPr>
      </w:pPr>
    </w:p>
    <w:p w:rsidR="00C64E12" w:rsidRPr="00765EC9" w:rsidRDefault="00C64E12" w:rsidP="00AA3D3A">
      <w:pPr>
        <w:pStyle w:val="Sangra2detindependiente"/>
        <w:ind w:left="142" w:firstLine="0"/>
        <w:rPr>
          <w:rFonts w:ascii="Times New Roman" w:hAnsi="Times New Roman" w:cs="Times New Roman"/>
          <w:b w:val="0"/>
          <w:sz w:val="20"/>
          <w:szCs w:val="20"/>
        </w:rPr>
      </w:pPr>
      <w:r w:rsidRPr="00765EC9">
        <w:rPr>
          <w:rFonts w:ascii="Times New Roman" w:hAnsi="Times New Roman" w:cs="Times New Roman"/>
          <w:b w:val="0"/>
          <w:sz w:val="20"/>
          <w:szCs w:val="20"/>
        </w:rPr>
        <w:lastRenderedPageBreak/>
        <w:t>La Prueba Hidrostática se realizará usando agua como fluido y a una presión de prueba de 1,3 veces la presión de diseño, por un lapso de 2 horas, verificando si existen fugas en el tanque.</w:t>
      </w:r>
    </w:p>
    <w:p w:rsidR="00C64E12" w:rsidRPr="00765EC9" w:rsidRDefault="00C64E12" w:rsidP="00AA3D3A">
      <w:pPr>
        <w:pStyle w:val="Sangra2detindependiente"/>
        <w:ind w:left="142" w:firstLine="0"/>
        <w:rPr>
          <w:rFonts w:ascii="Times New Roman" w:hAnsi="Times New Roman" w:cs="Times New Roman"/>
          <w:b w:val="0"/>
          <w:sz w:val="20"/>
          <w:szCs w:val="20"/>
        </w:rPr>
      </w:pPr>
      <w:r w:rsidRPr="00765EC9">
        <w:rPr>
          <w:rFonts w:ascii="Times New Roman" w:hAnsi="Times New Roman" w:cs="Times New Roman"/>
          <w:b w:val="0"/>
          <w:sz w:val="20"/>
          <w:szCs w:val="20"/>
        </w:rPr>
        <w:t>Dichas pruebas serán solicitadas a una entidad autorizada por quien realizará las pruebas correspondientes otorgando el Certificado de conformidad de fabricación y luego serán anotadas en el Libro de Registro de Inspecciones, el acta  de las Pruebas de hermeticidad e Hidrostática.</w:t>
      </w:r>
    </w:p>
    <w:p w:rsidR="00C64E12" w:rsidRPr="00765EC9" w:rsidRDefault="00C64E12" w:rsidP="00A341F7">
      <w:pPr>
        <w:pStyle w:val="Sangra2detindependiente"/>
        <w:ind w:left="543"/>
        <w:rPr>
          <w:rFonts w:ascii="Times New Roman" w:hAnsi="Times New Roman" w:cs="Times New Roman"/>
          <w:b w:val="0"/>
          <w:sz w:val="20"/>
          <w:szCs w:val="20"/>
        </w:rPr>
      </w:pPr>
      <w:r w:rsidRPr="00765EC9">
        <w:rPr>
          <w:rFonts w:ascii="Times New Roman" w:hAnsi="Times New Roman" w:cs="Times New Roman"/>
          <w:b w:val="0"/>
          <w:sz w:val="20"/>
          <w:szCs w:val="20"/>
        </w:rPr>
        <w:t xml:space="preserve">            </w:t>
      </w:r>
    </w:p>
    <w:p w:rsidR="00C64E12" w:rsidRDefault="00C64E12" w:rsidP="00A341F7">
      <w:pPr>
        <w:jc w:val="both"/>
        <w:rPr>
          <w:rStyle w:val="a"/>
          <w:color w:val="000000"/>
          <w:sz w:val="20"/>
          <w:szCs w:val="20"/>
          <w:bdr w:val="none" w:sz="0" w:space="0" w:color="auto" w:frame="1"/>
        </w:rPr>
      </w:pPr>
      <w:r w:rsidRPr="00765EC9">
        <w:rPr>
          <w:rStyle w:val="a"/>
          <w:b/>
          <w:bCs/>
          <w:color w:val="000000"/>
          <w:sz w:val="20"/>
          <w:szCs w:val="20"/>
          <w:bdr w:val="none" w:sz="0" w:space="0" w:color="auto" w:frame="1"/>
        </w:rPr>
        <w:t xml:space="preserve">Placa de Identificación.- </w:t>
      </w:r>
      <w:r w:rsidRPr="00765EC9">
        <w:rPr>
          <w:rStyle w:val="a"/>
          <w:bCs/>
          <w:color w:val="000000"/>
          <w:sz w:val="20"/>
          <w:szCs w:val="20"/>
          <w:bdr w:val="none" w:sz="0" w:space="0" w:color="auto" w:frame="1"/>
        </w:rPr>
        <w:t xml:space="preserve">El tanque contara con una placa de identificación de acero inoxidable adherida al cuerpo y ubicada de tal forma que </w:t>
      </w:r>
      <w:r w:rsidRPr="00765EC9">
        <w:rPr>
          <w:rStyle w:val="a"/>
          <w:color w:val="000000"/>
          <w:sz w:val="20"/>
          <w:szCs w:val="20"/>
          <w:bdr w:val="none" w:sz="0" w:space="0" w:color="auto" w:frame="1"/>
        </w:rPr>
        <w:t>permanezca visible después de que el</w:t>
      </w:r>
      <w:r w:rsidRPr="00765EC9">
        <w:rPr>
          <w:rStyle w:val="apple-converted-space"/>
          <w:color w:val="000000"/>
          <w:sz w:val="20"/>
          <w:szCs w:val="20"/>
          <w:bdr w:val="none" w:sz="0" w:space="0" w:color="auto" w:frame="1"/>
        </w:rPr>
        <w:t> </w:t>
      </w:r>
      <w:r w:rsidRPr="00765EC9">
        <w:rPr>
          <w:rStyle w:val="a"/>
          <w:color w:val="000000"/>
          <w:sz w:val="20"/>
          <w:szCs w:val="20"/>
          <w:bdr w:val="none" w:sz="0" w:space="0" w:color="auto" w:frame="1"/>
        </w:rPr>
        <w:t>tanque sea instalado.</w:t>
      </w:r>
    </w:p>
    <w:p w:rsidR="00B83C90" w:rsidRPr="00765EC9" w:rsidRDefault="00B83C90" w:rsidP="00A341F7">
      <w:pPr>
        <w:jc w:val="both"/>
        <w:rPr>
          <w:sz w:val="20"/>
          <w:szCs w:val="20"/>
        </w:rPr>
      </w:pPr>
    </w:p>
    <w:p w:rsidR="00C64E12" w:rsidRPr="00765EC9" w:rsidRDefault="00C64E12" w:rsidP="00A341F7">
      <w:pPr>
        <w:jc w:val="both"/>
        <w:rPr>
          <w:sz w:val="20"/>
          <w:szCs w:val="20"/>
        </w:rPr>
      </w:pPr>
      <w:r w:rsidRPr="00765EC9">
        <w:rPr>
          <w:rStyle w:val="a"/>
          <w:color w:val="000000"/>
          <w:sz w:val="20"/>
          <w:szCs w:val="20"/>
          <w:bdr w:val="none" w:sz="0" w:space="0" w:color="auto" w:frame="1"/>
        </w:rPr>
        <w:t>a)</w:t>
      </w:r>
      <w:r w:rsidRPr="00765EC9">
        <w:rPr>
          <w:sz w:val="20"/>
          <w:szCs w:val="20"/>
        </w:rPr>
        <w:t xml:space="preserve"> </w:t>
      </w:r>
      <w:r w:rsidRPr="00765EC9">
        <w:rPr>
          <w:rStyle w:val="a"/>
          <w:color w:val="000000"/>
          <w:spacing w:val="15"/>
          <w:sz w:val="20"/>
          <w:szCs w:val="20"/>
          <w:bdr w:val="none" w:sz="0" w:space="0" w:color="auto" w:frame="1"/>
        </w:rPr>
        <w:t xml:space="preserve">La placa metálica se adherirá de forma tal que se minimice la </w:t>
      </w:r>
      <w:r w:rsidRPr="00765EC9">
        <w:rPr>
          <w:rStyle w:val="a"/>
          <w:color w:val="000000"/>
          <w:sz w:val="20"/>
          <w:szCs w:val="20"/>
          <w:bdr w:val="none" w:sz="0" w:space="0" w:color="auto" w:frame="1"/>
        </w:rPr>
        <w:t>corrosión de la misma o sus medios de sujeción y no contribuya a la corrosión del tanque.</w:t>
      </w:r>
    </w:p>
    <w:p w:rsidR="00C64E12" w:rsidRPr="00765EC9" w:rsidRDefault="00C64E12" w:rsidP="00A341F7">
      <w:pPr>
        <w:jc w:val="both"/>
        <w:rPr>
          <w:sz w:val="20"/>
          <w:szCs w:val="20"/>
        </w:rPr>
      </w:pPr>
      <w:r w:rsidRPr="00765EC9">
        <w:rPr>
          <w:rStyle w:val="a"/>
          <w:color w:val="000000"/>
          <w:sz w:val="20"/>
          <w:szCs w:val="20"/>
          <w:bdr w:val="none" w:sz="0" w:space="0" w:color="auto" w:frame="1"/>
        </w:rPr>
        <w:t>b)</w:t>
      </w:r>
      <w:r w:rsidRPr="00765EC9">
        <w:rPr>
          <w:sz w:val="20"/>
          <w:szCs w:val="20"/>
        </w:rPr>
        <w:t xml:space="preserve"> </w:t>
      </w:r>
      <w:r w:rsidRPr="00765EC9">
        <w:rPr>
          <w:rStyle w:val="a"/>
          <w:color w:val="000000"/>
          <w:sz w:val="20"/>
          <w:szCs w:val="20"/>
          <w:bdr w:val="none" w:sz="0" w:space="0" w:color="auto" w:frame="1"/>
        </w:rPr>
        <w:t xml:space="preserve">Cuando el tanque se encuentre enterrado, semienterrado, aislado o cubierta de otra forma, de manera tal que la placa de identificación se encuentre inaccesible, la información que </w:t>
      </w:r>
      <w:r w:rsidRPr="00765EC9">
        <w:rPr>
          <w:rStyle w:val="a"/>
          <w:color w:val="000000"/>
          <w:spacing w:val="15"/>
          <w:sz w:val="20"/>
          <w:szCs w:val="20"/>
          <w:bdr w:val="none" w:sz="0" w:space="0" w:color="auto" w:frame="1"/>
        </w:rPr>
        <w:t xml:space="preserve">contiene la placa deberá duplicarse e instalarse en una tubería </w:t>
      </w:r>
      <w:r w:rsidRPr="00765EC9">
        <w:rPr>
          <w:rStyle w:val="a"/>
          <w:color w:val="000000"/>
          <w:sz w:val="20"/>
          <w:szCs w:val="20"/>
          <w:bdr w:val="none" w:sz="0" w:space="0" w:color="auto" w:frame="1"/>
        </w:rPr>
        <w:t>adyacente o en una estructura ubicada en</w:t>
      </w:r>
      <w:r w:rsidRPr="00765EC9">
        <w:rPr>
          <w:rStyle w:val="apple-converted-space"/>
          <w:color w:val="000000"/>
          <w:sz w:val="20"/>
          <w:szCs w:val="20"/>
          <w:bdr w:val="none" w:sz="0" w:space="0" w:color="auto" w:frame="1"/>
        </w:rPr>
        <w:t> </w:t>
      </w:r>
      <w:r w:rsidRPr="00765EC9">
        <w:rPr>
          <w:rStyle w:val="a"/>
          <w:color w:val="000000"/>
          <w:sz w:val="20"/>
          <w:szCs w:val="20"/>
          <w:bdr w:val="none" w:sz="0" w:space="0" w:color="auto" w:frame="1"/>
        </w:rPr>
        <w:t>un lugar visible.</w:t>
      </w:r>
    </w:p>
    <w:p w:rsidR="00C64E12" w:rsidRPr="00765EC9" w:rsidRDefault="00C64E12" w:rsidP="00A341F7">
      <w:pPr>
        <w:autoSpaceDE w:val="0"/>
        <w:autoSpaceDN w:val="0"/>
        <w:adjustRightInd w:val="0"/>
        <w:jc w:val="both"/>
        <w:rPr>
          <w:sz w:val="20"/>
          <w:szCs w:val="20"/>
        </w:rPr>
      </w:pPr>
    </w:p>
    <w:p w:rsidR="00C64E12" w:rsidRPr="00765EC9" w:rsidRDefault="00C64E12" w:rsidP="00A341F7">
      <w:pPr>
        <w:pStyle w:val="Ttulo5"/>
        <w:spacing w:before="0" w:after="0"/>
        <w:jc w:val="both"/>
        <w:rPr>
          <w:b w:val="0"/>
          <w:i w:val="0"/>
          <w:sz w:val="20"/>
          <w:szCs w:val="20"/>
        </w:rPr>
      </w:pPr>
      <w:r w:rsidRPr="00765EC9">
        <w:rPr>
          <w:b w:val="0"/>
          <w:i w:val="0"/>
          <w:sz w:val="20"/>
          <w:szCs w:val="20"/>
        </w:rPr>
        <w:t xml:space="preserve">Válvula de  Alivio de Presión (Válvula de seguridad).- La válvula de seguridad para el tanque deberá activarse a un valor no menor que el flujo indicado y antes que la presión supere el 120 % del ajuste mínimo de presión de inicio de apertura permitido para el dispositivo. El Tanque para GLP. Estará equipada con una Válvula de Seguridad del tipo de resorte cargado que cumple con la Norma UL 132. </w:t>
      </w:r>
    </w:p>
    <w:p w:rsidR="00C64E12" w:rsidRPr="00765EC9" w:rsidRDefault="00C64E12" w:rsidP="00A341F7">
      <w:pPr>
        <w:autoSpaceDE w:val="0"/>
        <w:autoSpaceDN w:val="0"/>
        <w:adjustRightInd w:val="0"/>
        <w:jc w:val="both"/>
        <w:rPr>
          <w:sz w:val="20"/>
          <w:szCs w:val="20"/>
        </w:rPr>
      </w:pPr>
    </w:p>
    <w:p w:rsidR="00C64E12" w:rsidRPr="00765EC9" w:rsidRDefault="00C64E12" w:rsidP="00A341F7">
      <w:pPr>
        <w:autoSpaceDE w:val="0"/>
        <w:autoSpaceDN w:val="0"/>
        <w:adjustRightInd w:val="0"/>
        <w:jc w:val="both"/>
        <w:rPr>
          <w:sz w:val="20"/>
          <w:szCs w:val="20"/>
        </w:rPr>
      </w:pPr>
      <w:r w:rsidRPr="00765EC9">
        <w:rPr>
          <w:sz w:val="20"/>
          <w:szCs w:val="20"/>
        </w:rPr>
        <w:t>Cada válvula de seguridad estará marcada de modo claro y permanente con lo siguiente:</w:t>
      </w:r>
    </w:p>
    <w:p w:rsidR="00AA3D3A" w:rsidRPr="00765EC9" w:rsidRDefault="00AA3D3A" w:rsidP="00A341F7">
      <w:pPr>
        <w:autoSpaceDE w:val="0"/>
        <w:autoSpaceDN w:val="0"/>
        <w:adjustRightInd w:val="0"/>
        <w:jc w:val="both"/>
        <w:rPr>
          <w:sz w:val="20"/>
          <w:szCs w:val="20"/>
        </w:rPr>
      </w:pPr>
    </w:p>
    <w:p w:rsidR="00C64E12" w:rsidRPr="00765EC9" w:rsidRDefault="00C64E12" w:rsidP="00A341F7">
      <w:pPr>
        <w:autoSpaceDE w:val="0"/>
        <w:autoSpaceDN w:val="0"/>
        <w:adjustRightInd w:val="0"/>
        <w:jc w:val="both"/>
        <w:rPr>
          <w:sz w:val="20"/>
          <w:szCs w:val="20"/>
        </w:rPr>
      </w:pPr>
      <w:r w:rsidRPr="00765EC9">
        <w:rPr>
          <w:sz w:val="20"/>
          <w:szCs w:val="20"/>
        </w:rPr>
        <w:t xml:space="preserve">a)  La presión manométrica se indica en Psi. </w:t>
      </w:r>
      <w:proofErr w:type="gramStart"/>
      <w:r w:rsidRPr="00765EC9">
        <w:rPr>
          <w:sz w:val="20"/>
          <w:szCs w:val="20"/>
        </w:rPr>
        <w:t>del</w:t>
      </w:r>
      <w:proofErr w:type="gramEnd"/>
      <w:r w:rsidRPr="00765EC9">
        <w:rPr>
          <w:sz w:val="20"/>
          <w:szCs w:val="20"/>
        </w:rPr>
        <w:t xml:space="preserve"> ajuste de inicio de  apertura de la válvula.</w:t>
      </w:r>
    </w:p>
    <w:p w:rsidR="00C64E12" w:rsidRPr="00765EC9" w:rsidRDefault="00C64E12" w:rsidP="00A341F7">
      <w:pPr>
        <w:autoSpaceDE w:val="0"/>
        <w:autoSpaceDN w:val="0"/>
        <w:adjustRightInd w:val="0"/>
        <w:jc w:val="both"/>
        <w:rPr>
          <w:sz w:val="20"/>
          <w:szCs w:val="20"/>
        </w:rPr>
      </w:pPr>
      <w:r w:rsidRPr="00765EC9">
        <w:rPr>
          <w:sz w:val="20"/>
          <w:szCs w:val="20"/>
        </w:rPr>
        <w:t xml:space="preserve">b)  La capacidad de flujo nominal en pies cúbicos por minuto de aire a </w:t>
      </w:r>
      <w:smartTag w:uri="urn:schemas-microsoft-com:office:smarttags" w:element="metricconverter">
        <w:smartTagPr>
          <w:attr w:name="ProductID" w:val="16 ﾺC"/>
        </w:smartTagPr>
        <w:r w:rsidRPr="00765EC9">
          <w:rPr>
            <w:sz w:val="20"/>
            <w:szCs w:val="20"/>
          </w:rPr>
          <w:t xml:space="preserve">16 </w:t>
        </w:r>
        <w:proofErr w:type="spellStart"/>
        <w:r w:rsidRPr="00765EC9">
          <w:rPr>
            <w:sz w:val="20"/>
            <w:szCs w:val="20"/>
          </w:rPr>
          <w:t>ºC</w:t>
        </w:r>
      </w:smartTag>
      <w:proofErr w:type="spellEnd"/>
      <w:r w:rsidRPr="00765EC9">
        <w:rPr>
          <w:sz w:val="20"/>
          <w:szCs w:val="20"/>
        </w:rPr>
        <w:t xml:space="preserve"> (</w:t>
      </w:r>
      <w:smartTag w:uri="urn:schemas-microsoft-com:office:smarttags" w:element="metricconverter">
        <w:smartTagPr>
          <w:attr w:name="ProductID" w:val="60 ﾺF"/>
        </w:smartTagPr>
        <w:r w:rsidRPr="00765EC9">
          <w:rPr>
            <w:sz w:val="20"/>
            <w:szCs w:val="20"/>
          </w:rPr>
          <w:t xml:space="preserve">60 </w:t>
        </w:r>
        <w:proofErr w:type="spellStart"/>
        <w:r w:rsidRPr="00765EC9">
          <w:rPr>
            <w:sz w:val="20"/>
            <w:szCs w:val="20"/>
          </w:rPr>
          <w:t>ºF</w:t>
        </w:r>
      </w:smartTag>
      <w:proofErr w:type="spellEnd"/>
      <w:r w:rsidRPr="00765EC9">
        <w:rPr>
          <w:sz w:val="20"/>
          <w:szCs w:val="20"/>
        </w:rPr>
        <w:t xml:space="preserve">) y (14,7 </w:t>
      </w:r>
      <w:proofErr w:type="spellStart"/>
      <w:r w:rsidRPr="00765EC9">
        <w:rPr>
          <w:sz w:val="20"/>
          <w:szCs w:val="20"/>
        </w:rPr>
        <w:t>psia</w:t>
      </w:r>
      <w:proofErr w:type="spellEnd"/>
      <w:r w:rsidRPr="00765EC9">
        <w:rPr>
          <w:sz w:val="20"/>
          <w:szCs w:val="20"/>
        </w:rPr>
        <w:t>).</w:t>
      </w:r>
    </w:p>
    <w:p w:rsidR="00C64E12" w:rsidRPr="00765EC9" w:rsidRDefault="00C64E12" w:rsidP="00A341F7">
      <w:pPr>
        <w:autoSpaceDE w:val="0"/>
        <w:autoSpaceDN w:val="0"/>
        <w:adjustRightInd w:val="0"/>
        <w:jc w:val="both"/>
        <w:rPr>
          <w:sz w:val="20"/>
          <w:szCs w:val="20"/>
        </w:rPr>
      </w:pPr>
      <w:r w:rsidRPr="00765EC9">
        <w:rPr>
          <w:sz w:val="20"/>
          <w:szCs w:val="20"/>
        </w:rPr>
        <w:t>c)   El nombre y el número del catálogo del fabricante.</w:t>
      </w:r>
    </w:p>
    <w:p w:rsidR="00C64E12" w:rsidRPr="00765EC9" w:rsidRDefault="00C64E12" w:rsidP="00A341F7">
      <w:pPr>
        <w:autoSpaceDE w:val="0"/>
        <w:autoSpaceDN w:val="0"/>
        <w:adjustRightInd w:val="0"/>
        <w:jc w:val="both"/>
        <w:rPr>
          <w:sz w:val="20"/>
          <w:szCs w:val="20"/>
        </w:rPr>
      </w:pPr>
    </w:p>
    <w:p w:rsidR="00C64E12" w:rsidRPr="00765EC9" w:rsidRDefault="00C64E12" w:rsidP="00A341F7">
      <w:pPr>
        <w:autoSpaceDE w:val="0"/>
        <w:autoSpaceDN w:val="0"/>
        <w:adjustRightInd w:val="0"/>
        <w:jc w:val="both"/>
        <w:rPr>
          <w:sz w:val="20"/>
          <w:szCs w:val="20"/>
        </w:rPr>
      </w:pPr>
      <w:r w:rsidRPr="00765EC9">
        <w:rPr>
          <w:sz w:val="20"/>
          <w:szCs w:val="20"/>
        </w:rPr>
        <w:t>Las válvulas de seguridad  estarán diseñadas para minimizar la posibilidad de que sea alterado su ajuste. Las válvulas fijadas o ajustadas externamente deberán estar provistas de medios apropiados que permitan precintar (sellar) el ajuste.</w:t>
      </w:r>
    </w:p>
    <w:p w:rsidR="00C64E12" w:rsidRPr="00765EC9" w:rsidRDefault="00C64E12" w:rsidP="00A341F7">
      <w:pPr>
        <w:autoSpaceDE w:val="0"/>
        <w:autoSpaceDN w:val="0"/>
        <w:adjustRightInd w:val="0"/>
        <w:jc w:val="both"/>
        <w:rPr>
          <w:b/>
          <w:sz w:val="20"/>
          <w:szCs w:val="20"/>
          <w:lang w:val="es-BO"/>
        </w:rPr>
      </w:pPr>
    </w:p>
    <w:p w:rsidR="00AA3D3A" w:rsidRPr="00765EC9" w:rsidRDefault="00AA3D3A" w:rsidP="00A341F7">
      <w:pPr>
        <w:pStyle w:val="Listaconnmeros2"/>
        <w:numPr>
          <w:ilvl w:val="0"/>
          <w:numId w:val="0"/>
        </w:numPr>
        <w:jc w:val="both"/>
        <w:rPr>
          <w:b/>
          <w:sz w:val="20"/>
          <w:szCs w:val="20"/>
          <w:lang w:val="es-BO" w:eastAsia="es-ES"/>
        </w:rPr>
      </w:pPr>
      <w:r w:rsidRPr="00765EC9">
        <w:rPr>
          <w:b/>
          <w:sz w:val="20"/>
          <w:szCs w:val="20"/>
          <w:lang w:val="es-BO" w:eastAsia="es-ES"/>
        </w:rPr>
        <w:t>FORMA DE PAGO</w:t>
      </w:r>
    </w:p>
    <w:p w:rsidR="00AA3D3A" w:rsidRPr="00765EC9" w:rsidRDefault="00AA3D3A" w:rsidP="00A341F7">
      <w:pPr>
        <w:pStyle w:val="Listaconnmeros2"/>
        <w:numPr>
          <w:ilvl w:val="0"/>
          <w:numId w:val="0"/>
        </w:numPr>
        <w:jc w:val="both"/>
        <w:rPr>
          <w:b/>
          <w:sz w:val="20"/>
          <w:szCs w:val="20"/>
          <w:lang w:val="es-BO" w:eastAsia="es-ES"/>
        </w:rPr>
      </w:pPr>
    </w:p>
    <w:p w:rsidR="00C64E12" w:rsidRPr="00765EC9" w:rsidRDefault="00C64E12" w:rsidP="00A341F7">
      <w:pPr>
        <w:pStyle w:val="Listaconnmeros2"/>
        <w:numPr>
          <w:ilvl w:val="0"/>
          <w:numId w:val="0"/>
        </w:numPr>
        <w:jc w:val="both"/>
        <w:rPr>
          <w:sz w:val="20"/>
          <w:szCs w:val="20"/>
        </w:rPr>
      </w:pPr>
      <w:r w:rsidRPr="00765EC9">
        <w:rPr>
          <w:sz w:val="20"/>
          <w:szCs w:val="20"/>
        </w:rPr>
        <w:t>La conformidad por la provisión y trabajo realizado, por la instalación de los accesorios en todas las áreas de respectiva modificación, liberará la cancelación del pago respectivo de acuerdo a contrato suscrito con el proveedor.</w:t>
      </w:r>
    </w:p>
    <w:p w:rsidR="00C64E12" w:rsidRPr="00765EC9" w:rsidRDefault="00C64E12" w:rsidP="00A341F7">
      <w:pPr>
        <w:pStyle w:val="Listaconnmeros2"/>
        <w:numPr>
          <w:ilvl w:val="0"/>
          <w:numId w:val="0"/>
        </w:numPr>
        <w:ind w:left="360"/>
        <w:jc w:val="both"/>
        <w:rPr>
          <w:b/>
          <w:color w:val="000000" w:themeColor="text1"/>
          <w:sz w:val="20"/>
          <w:szCs w:val="20"/>
        </w:rPr>
      </w:pPr>
    </w:p>
    <w:p w:rsidR="00C64E12" w:rsidRPr="00765EC9" w:rsidRDefault="00C64E12" w:rsidP="00A341F7">
      <w:pPr>
        <w:pStyle w:val="Listaconnmeros2"/>
        <w:numPr>
          <w:ilvl w:val="0"/>
          <w:numId w:val="0"/>
        </w:numPr>
        <w:ind w:left="360"/>
        <w:jc w:val="both"/>
        <w:rPr>
          <w:b/>
          <w:color w:val="000000" w:themeColor="text1"/>
          <w:sz w:val="20"/>
          <w:szCs w:val="20"/>
        </w:rPr>
      </w:pPr>
    </w:p>
    <w:p w:rsidR="00C64E12" w:rsidRPr="00765EC9" w:rsidRDefault="00C64E12" w:rsidP="00A341F7">
      <w:pPr>
        <w:pStyle w:val="Listaconnmeros2"/>
        <w:numPr>
          <w:ilvl w:val="0"/>
          <w:numId w:val="0"/>
        </w:numPr>
        <w:ind w:left="360"/>
        <w:jc w:val="both"/>
        <w:rPr>
          <w:b/>
          <w:color w:val="000000" w:themeColor="text1"/>
          <w:sz w:val="20"/>
          <w:szCs w:val="20"/>
        </w:rPr>
      </w:pPr>
    </w:p>
    <w:p w:rsidR="00C64E12" w:rsidRPr="00765EC9" w:rsidRDefault="00C64E12" w:rsidP="00A341F7">
      <w:pPr>
        <w:pStyle w:val="Listaconnmeros2"/>
        <w:numPr>
          <w:ilvl w:val="0"/>
          <w:numId w:val="0"/>
        </w:numPr>
        <w:ind w:left="360"/>
        <w:jc w:val="both"/>
        <w:rPr>
          <w:b/>
          <w:color w:val="000000" w:themeColor="text1"/>
          <w:sz w:val="20"/>
          <w:szCs w:val="20"/>
        </w:rPr>
      </w:pPr>
    </w:p>
    <w:p w:rsidR="00C64E12" w:rsidRPr="00765EC9" w:rsidRDefault="00C64E12" w:rsidP="00A341F7">
      <w:pPr>
        <w:pStyle w:val="Listaconnmeros2"/>
        <w:numPr>
          <w:ilvl w:val="0"/>
          <w:numId w:val="0"/>
        </w:numPr>
        <w:ind w:left="360"/>
        <w:jc w:val="both"/>
        <w:rPr>
          <w:b/>
          <w:color w:val="000000" w:themeColor="text1"/>
          <w:sz w:val="20"/>
          <w:szCs w:val="20"/>
        </w:rPr>
      </w:pPr>
    </w:p>
    <w:p w:rsidR="00C64E12" w:rsidRPr="00765EC9" w:rsidRDefault="00C64E12" w:rsidP="00A341F7">
      <w:pPr>
        <w:pStyle w:val="Listaconnmeros2"/>
        <w:numPr>
          <w:ilvl w:val="0"/>
          <w:numId w:val="0"/>
        </w:numPr>
        <w:ind w:left="360"/>
        <w:jc w:val="both"/>
        <w:rPr>
          <w:b/>
          <w:color w:val="000000" w:themeColor="text1"/>
          <w:sz w:val="20"/>
          <w:szCs w:val="20"/>
        </w:rPr>
      </w:pPr>
    </w:p>
    <w:p w:rsidR="00C64E12" w:rsidRPr="00765EC9" w:rsidRDefault="00C64E12" w:rsidP="00A341F7">
      <w:pPr>
        <w:pStyle w:val="Listaconnmeros2"/>
        <w:numPr>
          <w:ilvl w:val="0"/>
          <w:numId w:val="0"/>
        </w:numPr>
        <w:ind w:left="360"/>
        <w:jc w:val="both"/>
        <w:rPr>
          <w:b/>
          <w:color w:val="000000" w:themeColor="text1"/>
          <w:sz w:val="20"/>
          <w:szCs w:val="20"/>
        </w:rPr>
      </w:pPr>
    </w:p>
    <w:p w:rsidR="00C64E12" w:rsidRPr="00765EC9" w:rsidRDefault="00C64E12" w:rsidP="00A341F7">
      <w:pPr>
        <w:pStyle w:val="Listaconnmeros2"/>
        <w:numPr>
          <w:ilvl w:val="0"/>
          <w:numId w:val="0"/>
        </w:numPr>
        <w:ind w:left="360"/>
        <w:jc w:val="both"/>
        <w:rPr>
          <w:b/>
          <w:color w:val="000000" w:themeColor="text1"/>
          <w:sz w:val="20"/>
          <w:szCs w:val="20"/>
        </w:rPr>
      </w:pPr>
    </w:p>
    <w:p w:rsidR="00C64E12" w:rsidRPr="00765EC9" w:rsidRDefault="00C64E12" w:rsidP="00A341F7">
      <w:pPr>
        <w:pStyle w:val="Listaconnmeros2"/>
        <w:numPr>
          <w:ilvl w:val="0"/>
          <w:numId w:val="0"/>
        </w:numPr>
        <w:ind w:left="360"/>
        <w:jc w:val="both"/>
        <w:rPr>
          <w:b/>
          <w:color w:val="000000" w:themeColor="text1"/>
          <w:sz w:val="20"/>
          <w:szCs w:val="20"/>
        </w:rPr>
      </w:pPr>
    </w:p>
    <w:p w:rsidR="00C64E12" w:rsidRPr="00765EC9" w:rsidRDefault="00C64E12" w:rsidP="00A341F7">
      <w:pPr>
        <w:pStyle w:val="Listaconnmeros2"/>
        <w:numPr>
          <w:ilvl w:val="0"/>
          <w:numId w:val="0"/>
        </w:numPr>
        <w:ind w:left="360"/>
        <w:jc w:val="both"/>
        <w:rPr>
          <w:b/>
          <w:color w:val="000000" w:themeColor="text1"/>
          <w:sz w:val="20"/>
          <w:szCs w:val="20"/>
        </w:rPr>
      </w:pPr>
    </w:p>
    <w:p w:rsidR="00C64E12" w:rsidRPr="00765EC9" w:rsidRDefault="00C64E12" w:rsidP="00A341F7">
      <w:pPr>
        <w:pStyle w:val="Listaconnmeros2"/>
        <w:numPr>
          <w:ilvl w:val="0"/>
          <w:numId w:val="0"/>
        </w:numPr>
        <w:ind w:left="360"/>
        <w:jc w:val="both"/>
        <w:rPr>
          <w:b/>
          <w:color w:val="000000" w:themeColor="text1"/>
          <w:sz w:val="20"/>
          <w:szCs w:val="20"/>
        </w:rPr>
      </w:pPr>
    </w:p>
    <w:p w:rsidR="00C64E12" w:rsidRPr="00765EC9" w:rsidRDefault="00AA3D3A" w:rsidP="00A341F7">
      <w:pPr>
        <w:jc w:val="both"/>
        <w:rPr>
          <w:b/>
          <w:color w:val="000000" w:themeColor="text1"/>
          <w:sz w:val="20"/>
          <w:szCs w:val="20"/>
          <w:u w:val="single"/>
        </w:rPr>
      </w:pPr>
      <w:r w:rsidRPr="00765EC9">
        <w:rPr>
          <w:b/>
          <w:color w:val="000000" w:themeColor="text1"/>
          <w:sz w:val="20"/>
          <w:szCs w:val="20"/>
          <w:u w:val="single"/>
        </w:rPr>
        <w:lastRenderedPageBreak/>
        <w:t>EQUIPOS ROTATIVOS</w:t>
      </w:r>
    </w:p>
    <w:p w:rsidR="00C64E12" w:rsidRPr="00765EC9" w:rsidRDefault="00C64E12" w:rsidP="00A341F7">
      <w:pPr>
        <w:jc w:val="both"/>
        <w:rPr>
          <w:b/>
          <w:color w:val="000000" w:themeColor="text1"/>
          <w:sz w:val="20"/>
          <w:szCs w:val="20"/>
        </w:rPr>
      </w:pPr>
    </w:p>
    <w:p w:rsidR="00AA3D3A" w:rsidRPr="00765EC9" w:rsidRDefault="00AA3D3A" w:rsidP="00A341F7">
      <w:pPr>
        <w:jc w:val="both"/>
        <w:rPr>
          <w:b/>
          <w:sz w:val="20"/>
          <w:szCs w:val="20"/>
          <w:lang w:val="es-BO"/>
        </w:rPr>
      </w:pPr>
      <w:r w:rsidRPr="00765EC9">
        <w:rPr>
          <w:b/>
          <w:sz w:val="20"/>
          <w:szCs w:val="20"/>
          <w:lang w:val="es-BO"/>
        </w:rPr>
        <w:t>DEFINICIÓN</w:t>
      </w:r>
    </w:p>
    <w:p w:rsidR="00AA3D3A" w:rsidRPr="00765EC9" w:rsidRDefault="00AA3D3A" w:rsidP="00A341F7">
      <w:pPr>
        <w:jc w:val="both"/>
        <w:rPr>
          <w:sz w:val="20"/>
          <w:szCs w:val="20"/>
          <w:lang w:val="es-BO"/>
        </w:rPr>
      </w:pPr>
    </w:p>
    <w:p w:rsidR="00C64E12" w:rsidRPr="00765EC9" w:rsidRDefault="00C64E12" w:rsidP="00A341F7">
      <w:pPr>
        <w:jc w:val="both"/>
        <w:rPr>
          <w:sz w:val="20"/>
          <w:szCs w:val="20"/>
          <w:lang w:val="es-BO"/>
        </w:rPr>
      </w:pPr>
      <w:r w:rsidRPr="00765EC9">
        <w:rPr>
          <w:sz w:val="20"/>
          <w:szCs w:val="20"/>
          <w:lang w:val="es-BO"/>
        </w:rPr>
        <w:t>Son Equipos o Dispositivos físicos</w:t>
      </w:r>
      <w:r w:rsidRPr="00765EC9">
        <w:rPr>
          <w:b/>
          <w:sz w:val="20"/>
          <w:szCs w:val="20"/>
          <w:lang w:val="es-BO"/>
        </w:rPr>
        <w:t xml:space="preserve"> </w:t>
      </w:r>
      <w:r w:rsidRPr="00765EC9">
        <w:rPr>
          <w:sz w:val="20"/>
          <w:szCs w:val="20"/>
          <w:lang w:val="es-BO"/>
        </w:rPr>
        <w:t>que se</w:t>
      </w:r>
      <w:r w:rsidRPr="00765EC9">
        <w:rPr>
          <w:b/>
          <w:sz w:val="20"/>
          <w:szCs w:val="20"/>
          <w:lang w:val="es-BO"/>
        </w:rPr>
        <w:t xml:space="preserve"> </w:t>
      </w:r>
      <w:r w:rsidRPr="00765EC9">
        <w:rPr>
          <w:sz w:val="20"/>
          <w:szCs w:val="20"/>
          <w:lang w:val="es-BO"/>
        </w:rPr>
        <w:t>emplean para transportar fluidos compresibles e incompresibles  desde una posición a otra, a</w:t>
      </w:r>
      <w:r w:rsidR="00BD46F4" w:rsidRPr="00765EC9">
        <w:rPr>
          <w:sz w:val="20"/>
          <w:szCs w:val="20"/>
          <w:lang w:val="es-BO"/>
        </w:rPr>
        <w:t xml:space="preserve"> través</w:t>
      </w:r>
      <w:r w:rsidRPr="00765EC9">
        <w:rPr>
          <w:sz w:val="20"/>
          <w:szCs w:val="20"/>
          <w:lang w:val="es-BO"/>
        </w:rPr>
        <w:t xml:space="preserve"> de conducciones. </w:t>
      </w:r>
    </w:p>
    <w:p w:rsidR="00C64E12" w:rsidRPr="00765EC9" w:rsidRDefault="00C64E12" w:rsidP="00A341F7">
      <w:pPr>
        <w:jc w:val="both"/>
        <w:rPr>
          <w:sz w:val="20"/>
          <w:szCs w:val="20"/>
          <w:lang w:val="es-BO"/>
        </w:rPr>
      </w:pPr>
    </w:p>
    <w:p w:rsidR="00C64E12" w:rsidRPr="00765EC9" w:rsidRDefault="00C64E12" w:rsidP="00A341F7">
      <w:pPr>
        <w:jc w:val="both"/>
        <w:rPr>
          <w:sz w:val="20"/>
          <w:szCs w:val="20"/>
        </w:rPr>
      </w:pPr>
      <w:r w:rsidRPr="00765EC9">
        <w:rPr>
          <w:sz w:val="20"/>
          <w:szCs w:val="20"/>
        </w:rPr>
        <w:t xml:space="preserve">La identificación o TAG de un equipo rotativo no identifica un equipo rotativo, éste identifica una función de proceso, y están dados en los diagramas de tubería e instrumentación, </w:t>
      </w:r>
      <w:proofErr w:type="spellStart"/>
      <w:r w:rsidRPr="00765EC9">
        <w:rPr>
          <w:sz w:val="20"/>
          <w:szCs w:val="20"/>
        </w:rPr>
        <w:t>P&amp;IDs</w:t>
      </w:r>
      <w:proofErr w:type="spellEnd"/>
      <w:r w:rsidRPr="00765EC9">
        <w:rPr>
          <w:sz w:val="20"/>
          <w:szCs w:val="20"/>
        </w:rPr>
        <w:t xml:space="preserve"> (</w:t>
      </w:r>
      <w:proofErr w:type="spellStart"/>
      <w:r w:rsidRPr="00765EC9">
        <w:rPr>
          <w:sz w:val="20"/>
          <w:szCs w:val="20"/>
        </w:rPr>
        <w:t>Piping</w:t>
      </w:r>
      <w:proofErr w:type="spellEnd"/>
      <w:r w:rsidRPr="00765EC9">
        <w:rPr>
          <w:sz w:val="20"/>
          <w:szCs w:val="20"/>
        </w:rPr>
        <w:t xml:space="preserve"> and Instruments </w:t>
      </w:r>
      <w:proofErr w:type="spellStart"/>
      <w:r w:rsidRPr="00765EC9">
        <w:rPr>
          <w:sz w:val="20"/>
          <w:szCs w:val="20"/>
        </w:rPr>
        <w:t>Diagrams</w:t>
      </w:r>
      <w:proofErr w:type="spellEnd"/>
      <w:r w:rsidRPr="00765EC9">
        <w:rPr>
          <w:sz w:val="20"/>
          <w:szCs w:val="20"/>
        </w:rPr>
        <w:t>), durante el diseño, selección de equipos rotativos, compra e instalación o montaje.</w:t>
      </w:r>
    </w:p>
    <w:p w:rsidR="00C64E12" w:rsidRPr="00765EC9" w:rsidRDefault="00C64E12" w:rsidP="00A341F7">
      <w:pPr>
        <w:jc w:val="both"/>
        <w:rPr>
          <w:sz w:val="20"/>
          <w:szCs w:val="20"/>
        </w:rPr>
      </w:pPr>
    </w:p>
    <w:p w:rsidR="00C64E12" w:rsidRPr="00765EC9" w:rsidRDefault="00C64E12" w:rsidP="00A341F7">
      <w:pPr>
        <w:jc w:val="both"/>
        <w:rPr>
          <w:sz w:val="20"/>
          <w:szCs w:val="20"/>
        </w:rPr>
      </w:pPr>
      <w:r w:rsidRPr="00765EC9">
        <w:rPr>
          <w:sz w:val="20"/>
          <w:szCs w:val="20"/>
        </w:rPr>
        <w:t xml:space="preserve">Bombas.- Los Requisitos Básicos para definir su aplicación están estrechamente </w:t>
      </w:r>
      <w:proofErr w:type="gramStart"/>
      <w:r w:rsidRPr="00765EC9">
        <w:rPr>
          <w:sz w:val="20"/>
          <w:szCs w:val="20"/>
        </w:rPr>
        <w:t>relacionados</w:t>
      </w:r>
      <w:proofErr w:type="gramEnd"/>
      <w:r w:rsidRPr="00765EC9">
        <w:rPr>
          <w:sz w:val="20"/>
          <w:szCs w:val="20"/>
        </w:rPr>
        <w:t xml:space="preserve"> con las presiones de succión y descarga, con pérdida de presión transmitida, y la velocidad de flujo especificada. Además, pueden existir requisitos especiales cuando se trate de sectores específicos tales como el farmacéutico, alimentario, nuclear y/o  hidrocarburiferas y otras industrias que imponen requisitos en la selección del material de la bomba. Los principios básicos se emplean para comunicar energía al fluido y provocar el flujo de fluidos consiste en: gravedad, desplazamiento, fuerza centrífuga, fuerza electromagnética, transmisión y cantidad de movimiento, impulso mecánico y las combinaciones correspondientes de estos mecanismos de transferencia de energía, los medios de transferencia de energía más comúnmente utilizados son los de gravedad y fuerza centrífuga.</w:t>
      </w:r>
    </w:p>
    <w:p w:rsidR="00C64E12" w:rsidRPr="00765EC9" w:rsidRDefault="00C64E12" w:rsidP="00A341F7">
      <w:pPr>
        <w:jc w:val="both"/>
        <w:rPr>
          <w:sz w:val="20"/>
          <w:szCs w:val="20"/>
        </w:rPr>
      </w:pPr>
    </w:p>
    <w:p w:rsidR="00C64E12" w:rsidRPr="00765EC9" w:rsidRDefault="00C64E12" w:rsidP="00A341F7">
      <w:pPr>
        <w:jc w:val="both"/>
        <w:rPr>
          <w:color w:val="000000" w:themeColor="text1"/>
          <w:sz w:val="20"/>
          <w:szCs w:val="20"/>
        </w:rPr>
      </w:pPr>
      <w:r w:rsidRPr="00765EC9">
        <w:rPr>
          <w:sz w:val="20"/>
          <w:szCs w:val="20"/>
        </w:rPr>
        <w:t>Actualmente, el dise</w:t>
      </w:r>
      <w:r w:rsidRPr="00765EC9">
        <w:rPr>
          <w:color w:val="000000" w:themeColor="text1"/>
          <w:sz w:val="20"/>
          <w:szCs w:val="20"/>
        </w:rPr>
        <w:t>ño de bombas está bastante regulado y normalizado, aunque la mayoría de las normas en vigor están basadas en aplicaciones experimentales; sin embargo el desarrollo de diseños especiales, así como de nuevos campos de aplicación, han exigido varias revisiones y actualizaciones de normativas. A continuación se recogen las normas más comunes para el diseño y aplicación de Bombas:</w:t>
      </w:r>
    </w:p>
    <w:p w:rsidR="00C64E12" w:rsidRPr="00765EC9" w:rsidRDefault="00C64E12" w:rsidP="00A341F7">
      <w:pPr>
        <w:jc w:val="both"/>
        <w:rPr>
          <w:color w:val="000000" w:themeColor="text1"/>
          <w:sz w:val="20"/>
          <w:szCs w:val="20"/>
        </w:rPr>
      </w:pPr>
    </w:p>
    <w:p w:rsidR="00C64E12" w:rsidRPr="00765EC9" w:rsidRDefault="00C64E12" w:rsidP="00A341F7">
      <w:pPr>
        <w:pStyle w:val="Prrafodelista"/>
        <w:numPr>
          <w:ilvl w:val="0"/>
          <w:numId w:val="19"/>
        </w:numPr>
        <w:spacing w:after="0" w:line="240" w:lineRule="auto"/>
        <w:jc w:val="both"/>
        <w:rPr>
          <w:rFonts w:ascii="Times New Roman" w:hAnsi="Times New Roman"/>
          <w:color w:val="000000" w:themeColor="text1"/>
          <w:sz w:val="20"/>
          <w:szCs w:val="20"/>
        </w:rPr>
      </w:pPr>
      <w:r w:rsidRPr="00765EC9">
        <w:rPr>
          <w:rFonts w:ascii="Times New Roman" w:hAnsi="Times New Roman"/>
          <w:color w:val="000000" w:themeColor="text1"/>
          <w:sz w:val="20"/>
          <w:szCs w:val="20"/>
        </w:rPr>
        <w:t xml:space="preserve">American </w:t>
      </w:r>
      <w:proofErr w:type="spellStart"/>
      <w:r w:rsidRPr="00765EC9">
        <w:rPr>
          <w:rFonts w:ascii="Times New Roman" w:hAnsi="Times New Roman"/>
          <w:color w:val="000000" w:themeColor="text1"/>
          <w:sz w:val="20"/>
          <w:szCs w:val="20"/>
        </w:rPr>
        <w:t>Petroleum</w:t>
      </w:r>
      <w:proofErr w:type="spellEnd"/>
      <w:r w:rsidRPr="00765EC9">
        <w:rPr>
          <w:rFonts w:ascii="Times New Roman" w:hAnsi="Times New Roman"/>
          <w:color w:val="000000" w:themeColor="text1"/>
          <w:sz w:val="20"/>
          <w:szCs w:val="20"/>
        </w:rPr>
        <w:t xml:space="preserve"> </w:t>
      </w:r>
      <w:proofErr w:type="spellStart"/>
      <w:r w:rsidRPr="00765EC9">
        <w:rPr>
          <w:rFonts w:ascii="Times New Roman" w:hAnsi="Times New Roman"/>
          <w:color w:val="000000" w:themeColor="text1"/>
          <w:sz w:val="20"/>
          <w:szCs w:val="20"/>
        </w:rPr>
        <w:t>Institute</w:t>
      </w:r>
      <w:proofErr w:type="spellEnd"/>
      <w:r w:rsidRPr="00765EC9">
        <w:rPr>
          <w:rFonts w:ascii="Times New Roman" w:hAnsi="Times New Roman"/>
          <w:color w:val="000000" w:themeColor="text1"/>
          <w:sz w:val="20"/>
          <w:szCs w:val="20"/>
        </w:rPr>
        <w:t xml:space="preserve"> (API) – Instituto Americano del Petróleo-Norma 610, Bombas Centrifugas</w:t>
      </w:r>
    </w:p>
    <w:p w:rsidR="00C64E12" w:rsidRPr="00765EC9" w:rsidRDefault="00C64E12" w:rsidP="00A341F7">
      <w:pPr>
        <w:pStyle w:val="Prrafodelista"/>
        <w:numPr>
          <w:ilvl w:val="0"/>
          <w:numId w:val="19"/>
        </w:numPr>
        <w:spacing w:after="0" w:line="240" w:lineRule="auto"/>
        <w:jc w:val="both"/>
        <w:rPr>
          <w:rFonts w:ascii="Times New Roman" w:hAnsi="Times New Roman"/>
          <w:color w:val="000000" w:themeColor="text1"/>
          <w:sz w:val="20"/>
          <w:szCs w:val="20"/>
        </w:rPr>
      </w:pPr>
      <w:proofErr w:type="spellStart"/>
      <w:r w:rsidRPr="00765EC9">
        <w:rPr>
          <w:rFonts w:ascii="Times New Roman" w:hAnsi="Times New Roman"/>
          <w:color w:val="000000" w:themeColor="text1"/>
          <w:sz w:val="20"/>
          <w:szCs w:val="20"/>
        </w:rPr>
        <w:t>National</w:t>
      </w:r>
      <w:proofErr w:type="spellEnd"/>
      <w:r w:rsidRPr="00765EC9">
        <w:rPr>
          <w:rFonts w:ascii="Times New Roman" w:hAnsi="Times New Roman"/>
          <w:color w:val="000000" w:themeColor="text1"/>
          <w:sz w:val="20"/>
          <w:szCs w:val="20"/>
        </w:rPr>
        <w:t xml:space="preserve"> </w:t>
      </w:r>
      <w:proofErr w:type="spellStart"/>
      <w:r w:rsidRPr="00765EC9">
        <w:rPr>
          <w:rFonts w:ascii="Times New Roman" w:hAnsi="Times New Roman"/>
          <w:color w:val="000000" w:themeColor="text1"/>
          <w:sz w:val="20"/>
          <w:szCs w:val="20"/>
        </w:rPr>
        <w:t>Fire</w:t>
      </w:r>
      <w:proofErr w:type="spellEnd"/>
      <w:r w:rsidRPr="00765EC9">
        <w:rPr>
          <w:rFonts w:ascii="Times New Roman" w:hAnsi="Times New Roman"/>
          <w:color w:val="000000" w:themeColor="text1"/>
          <w:sz w:val="20"/>
          <w:szCs w:val="20"/>
        </w:rPr>
        <w:t xml:space="preserve"> </w:t>
      </w:r>
      <w:proofErr w:type="spellStart"/>
      <w:r w:rsidRPr="00765EC9">
        <w:rPr>
          <w:rFonts w:ascii="Times New Roman" w:hAnsi="Times New Roman"/>
          <w:color w:val="000000" w:themeColor="text1"/>
          <w:sz w:val="20"/>
          <w:szCs w:val="20"/>
        </w:rPr>
        <w:t>Protection</w:t>
      </w:r>
      <w:proofErr w:type="spellEnd"/>
      <w:r w:rsidRPr="00765EC9">
        <w:rPr>
          <w:rFonts w:ascii="Times New Roman" w:hAnsi="Times New Roman"/>
          <w:color w:val="000000" w:themeColor="text1"/>
          <w:sz w:val="20"/>
          <w:szCs w:val="20"/>
        </w:rPr>
        <w:t xml:space="preserve"> Agency (NFPA) – Agencia Nacional de protección contra el Fuego-NFPA-20, Bombas Centrifugas Anti-incendios.</w:t>
      </w:r>
    </w:p>
    <w:p w:rsidR="00C64E12" w:rsidRPr="00765EC9" w:rsidRDefault="00C64E12" w:rsidP="00A341F7">
      <w:pPr>
        <w:pStyle w:val="Prrafodelista"/>
        <w:numPr>
          <w:ilvl w:val="0"/>
          <w:numId w:val="19"/>
        </w:numPr>
        <w:spacing w:after="0" w:line="240" w:lineRule="auto"/>
        <w:jc w:val="both"/>
        <w:rPr>
          <w:rFonts w:ascii="Times New Roman" w:hAnsi="Times New Roman"/>
          <w:color w:val="000000" w:themeColor="text1"/>
          <w:sz w:val="20"/>
          <w:szCs w:val="20"/>
        </w:rPr>
      </w:pPr>
      <w:r w:rsidRPr="00765EC9">
        <w:rPr>
          <w:rFonts w:ascii="Times New Roman" w:hAnsi="Times New Roman"/>
          <w:color w:val="000000" w:themeColor="text1"/>
          <w:sz w:val="20"/>
          <w:szCs w:val="20"/>
        </w:rPr>
        <w:t xml:space="preserve">American </w:t>
      </w:r>
      <w:proofErr w:type="spellStart"/>
      <w:r w:rsidRPr="00765EC9">
        <w:rPr>
          <w:rFonts w:ascii="Times New Roman" w:hAnsi="Times New Roman"/>
          <w:color w:val="000000" w:themeColor="text1"/>
          <w:sz w:val="20"/>
          <w:szCs w:val="20"/>
        </w:rPr>
        <w:t>Society</w:t>
      </w:r>
      <w:proofErr w:type="spellEnd"/>
      <w:r w:rsidRPr="00765EC9">
        <w:rPr>
          <w:rFonts w:ascii="Times New Roman" w:hAnsi="Times New Roman"/>
          <w:color w:val="000000" w:themeColor="text1"/>
          <w:sz w:val="20"/>
          <w:szCs w:val="20"/>
        </w:rPr>
        <w:t xml:space="preserve"> of </w:t>
      </w:r>
      <w:proofErr w:type="spellStart"/>
      <w:r w:rsidRPr="00765EC9">
        <w:rPr>
          <w:rFonts w:ascii="Times New Roman" w:hAnsi="Times New Roman"/>
          <w:color w:val="000000" w:themeColor="text1"/>
          <w:sz w:val="20"/>
          <w:szCs w:val="20"/>
        </w:rPr>
        <w:t>Mechanical</w:t>
      </w:r>
      <w:proofErr w:type="spellEnd"/>
      <w:r w:rsidRPr="00765EC9">
        <w:rPr>
          <w:rFonts w:ascii="Times New Roman" w:hAnsi="Times New Roman"/>
          <w:color w:val="000000" w:themeColor="text1"/>
          <w:sz w:val="20"/>
          <w:szCs w:val="20"/>
        </w:rPr>
        <w:t xml:space="preserve"> </w:t>
      </w:r>
      <w:proofErr w:type="spellStart"/>
      <w:r w:rsidRPr="00765EC9">
        <w:rPr>
          <w:rFonts w:ascii="Times New Roman" w:hAnsi="Times New Roman"/>
          <w:color w:val="000000" w:themeColor="text1"/>
          <w:sz w:val="20"/>
          <w:szCs w:val="20"/>
        </w:rPr>
        <w:t>Engineers</w:t>
      </w:r>
      <w:proofErr w:type="spellEnd"/>
      <w:r w:rsidRPr="00765EC9">
        <w:rPr>
          <w:rFonts w:ascii="Times New Roman" w:hAnsi="Times New Roman"/>
          <w:color w:val="000000" w:themeColor="text1"/>
          <w:sz w:val="20"/>
          <w:szCs w:val="20"/>
        </w:rPr>
        <w:t xml:space="preserve"> (ASME) – Sociedad Americana de Ingenieros Mecánicos</w:t>
      </w:r>
    </w:p>
    <w:p w:rsidR="00C64E12" w:rsidRPr="00765EC9" w:rsidRDefault="00C64E12" w:rsidP="00A341F7">
      <w:pPr>
        <w:pStyle w:val="Prrafodelista"/>
        <w:numPr>
          <w:ilvl w:val="0"/>
          <w:numId w:val="19"/>
        </w:numPr>
        <w:spacing w:after="0" w:line="240" w:lineRule="auto"/>
        <w:jc w:val="both"/>
        <w:rPr>
          <w:rFonts w:ascii="Times New Roman" w:hAnsi="Times New Roman"/>
          <w:color w:val="000000" w:themeColor="text1"/>
          <w:sz w:val="20"/>
          <w:szCs w:val="20"/>
        </w:rPr>
      </w:pPr>
      <w:proofErr w:type="spellStart"/>
      <w:r w:rsidRPr="00765EC9">
        <w:rPr>
          <w:rFonts w:ascii="Times New Roman" w:hAnsi="Times New Roman"/>
          <w:color w:val="000000" w:themeColor="text1"/>
          <w:sz w:val="20"/>
          <w:szCs w:val="20"/>
        </w:rPr>
        <w:t>Hydraulic</w:t>
      </w:r>
      <w:proofErr w:type="spellEnd"/>
      <w:r w:rsidRPr="00765EC9">
        <w:rPr>
          <w:rFonts w:ascii="Times New Roman" w:hAnsi="Times New Roman"/>
          <w:color w:val="000000" w:themeColor="text1"/>
          <w:sz w:val="20"/>
          <w:szCs w:val="20"/>
        </w:rPr>
        <w:t xml:space="preserve"> </w:t>
      </w:r>
      <w:proofErr w:type="spellStart"/>
      <w:r w:rsidRPr="00765EC9">
        <w:rPr>
          <w:rFonts w:ascii="Times New Roman" w:hAnsi="Times New Roman"/>
          <w:color w:val="000000" w:themeColor="text1"/>
          <w:sz w:val="20"/>
          <w:szCs w:val="20"/>
        </w:rPr>
        <w:t>Institute</w:t>
      </w:r>
      <w:proofErr w:type="spellEnd"/>
      <w:r w:rsidRPr="00765EC9">
        <w:rPr>
          <w:rFonts w:ascii="Times New Roman" w:hAnsi="Times New Roman"/>
          <w:color w:val="000000" w:themeColor="text1"/>
          <w:sz w:val="20"/>
          <w:szCs w:val="20"/>
        </w:rPr>
        <w:t xml:space="preserve"> </w:t>
      </w:r>
      <w:proofErr w:type="spellStart"/>
      <w:r w:rsidRPr="00765EC9">
        <w:rPr>
          <w:rFonts w:ascii="Times New Roman" w:hAnsi="Times New Roman"/>
          <w:color w:val="000000" w:themeColor="text1"/>
          <w:sz w:val="20"/>
          <w:szCs w:val="20"/>
        </w:rPr>
        <w:t>Standars</w:t>
      </w:r>
      <w:proofErr w:type="spellEnd"/>
      <w:r w:rsidRPr="00765EC9">
        <w:rPr>
          <w:rFonts w:ascii="Times New Roman" w:hAnsi="Times New Roman"/>
          <w:color w:val="000000" w:themeColor="text1"/>
          <w:sz w:val="20"/>
          <w:szCs w:val="20"/>
        </w:rPr>
        <w:t xml:space="preserve"> – Instituto de Normalización Hidráulica</w:t>
      </w:r>
    </w:p>
    <w:p w:rsidR="00AA3D3A" w:rsidRPr="00765EC9" w:rsidRDefault="00AA3D3A" w:rsidP="00A341F7">
      <w:pPr>
        <w:ind w:left="360"/>
        <w:jc w:val="both"/>
        <w:rPr>
          <w:color w:val="000000" w:themeColor="text1"/>
          <w:sz w:val="20"/>
          <w:szCs w:val="20"/>
        </w:rPr>
      </w:pPr>
    </w:p>
    <w:p w:rsidR="00C64E12" w:rsidRPr="00765EC9" w:rsidRDefault="00C64E12" w:rsidP="00B83C90">
      <w:pPr>
        <w:jc w:val="both"/>
        <w:rPr>
          <w:color w:val="000000" w:themeColor="text1"/>
          <w:sz w:val="20"/>
          <w:szCs w:val="20"/>
        </w:rPr>
      </w:pPr>
      <w:r w:rsidRPr="00765EC9">
        <w:rPr>
          <w:color w:val="000000" w:themeColor="text1"/>
          <w:sz w:val="20"/>
          <w:szCs w:val="20"/>
        </w:rPr>
        <w:t xml:space="preserve">Las Bombas pueden clasificarse en cuatro grandes grupos: </w:t>
      </w:r>
      <w:r w:rsidRPr="00765EC9">
        <w:rPr>
          <w:b/>
          <w:color w:val="000000" w:themeColor="text1"/>
          <w:sz w:val="20"/>
          <w:szCs w:val="20"/>
        </w:rPr>
        <w:t>1)</w:t>
      </w:r>
      <w:r w:rsidRPr="00765EC9">
        <w:rPr>
          <w:color w:val="000000" w:themeColor="text1"/>
          <w:sz w:val="20"/>
          <w:szCs w:val="20"/>
        </w:rPr>
        <w:t xml:space="preserve"> Bombas de desplazamiento positivo; </w:t>
      </w:r>
      <w:r w:rsidRPr="00765EC9">
        <w:rPr>
          <w:b/>
          <w:color w:val="000000" w:themeColor="text1"/>
          <w:sz w:val="20"/>
          <w:szCs w:val="20"/>
        </w:rPr>
        <w:t>2)</w:t>
      </w:r>
      <w:r w:rsidRPr="00765EC9">
        <w:rPr>
          <w:color w:val="000000" w:themeColor="text1"/>
          <w:sz w:val="20"/>
          <w:szCs w:val="20"/>
        </w:rPr>
        <w:t xml:space="preserve"> Bombas Dinámicas (cinemáticas); </w:t>
      </w:r>
      <w:r w:rsidRPr="00765EC9">
        <w:rPr>
          <w:b/>
          <w:color w:val="000000" w:themeColor="text1"/>
          <w:sz w:val="20"/>
          <w:szCs w:val="20"/>
        </w:rPr>
        <w:t>3)</w:t>
      </w:r>
      <w:r w:rsidRPr="00765EC9">
        <w:rPr>
          <w:color w:val="000000" w:themeColor="text1"/>
          <w:sz w:val="20"/>
          <w:szCs w:val="20"/>
        </w:rPr>
        <w:t xml:space="preserve"> Bombas elevadoras, y </w:t>
      </w:r>
      <w:r w:rsidRPr="00765EC9">
        <w:rPr>
          <w:b/>
          <w:color w:val="000000" w:themeColor="text1"/>
          <w:sz w:val="20"/>
          <w:szCs w:val="20"/>
        </w:rPr>
        <w:t>4)</w:t>
      </w:r>
      <w:r w:rsidRPr="00765EC9">
        <w:rPr>
          <w:color w:val="000000" w:themeColor="text1"/>
          <w:sz w:val="20"/>
          <w:szCs w:val="20"/>
        </w:rPr>
        <w:t xml:space="preserve"> Bombas electromagnéticas. Las cuales pueden estar representas o distribuidas en el siguiente cuadro.</w:t>
      </w:r>
    </w:p>
    <w:p w:rsidR="00C64E12" w:rsidRPr="00765EC9" w:rsidRDefault="00C64E12" w:rsidP="00C64E12">
      <w:pPr>
        <w:spacing w:line="360" w:lineRule="auto"/>
        <w:ind w:left="360"/>
        <w:jc w:val="both"/>
        <w:rPr>
          <w:color w:val="000000" w:themeColor="text1"/>
          <w:sz w:val="20"/>
          <w:szCs w:val="20"/>
        </w:rPr>
      </w:pPr>
    </w:p>
    <w:p w:rsidR="00C64E12" w:rsidRPr="00765EC9" w:rsidRDefault="00C64E12" w:rsidP="00C64E12">
      <w:pPr>
        <w:spacing w:line="360" w:lineRule="auto"/>
        <w:ind w:left="360"/>
        <w:rPr>
          <w:color w:val="000000" w:themeColor="text1"/>
          <w:sz w:val="20"/>
          <w:szCs w:val="20"/>
        </w:rPr>
      </w:pPr>
    </w:p>
    <w:p w:rsidR="00C64E12" w:rsidRPr="00765EC9" w:rsidRDefault="00C64E12" w:rsidP="00C64E12">
      <w:pPr>
        <w:ind w:left="360"/>
        <w:rPr>
          <w:color w:val="000000" w:themeColor="text1"/>
          <w:sz w:val="20"/>
          <w:szCs w:val="20"/>
        </w:rPr>
      </w:pPr>
      <w:r w:rsidRPr="00765EC9">
        <w:rPr>
          <w:noProof/>
          <w:sz w:val="20"/>
          <w:szCs w:val="20"/>
          <w:lang w:val="es-BO" w:eastAsia="es-BO"/>
        </w:rPr>
        <w:lastRenderedPageBreak/>
        <w:drawing>
          <wp:inline distT="0" distB="0" distL="0" distR="0" wp14:anchorId="41DA581A" wp14:editId="7072BE53">
            <wp:extent cx="5613400" cy="3975555"/>
            <wp:effectExtent l="19050" t="19050" r="6350" b="6350"/>
            <wp:docPr id="9" name="Imagen 9" descr="http://procesosbio.wikispaces.com/file/view/clasificaci%C3%B3n%20bombas.png/351548004/clasificaci%C3%B3n%20bomb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rocesosbio.wikispaces.com/file/view/clasificaci%C3%B3n%20bombas.png/351548004/clasificaci%C3%B3n%20bombas.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3400" cy="3975555"/>
                    </a:xfrm>
                    <a:prstGeom prst="rect">
                      <a:avLst/>
                    </a:prstGeom>
                    <a:noFill/>
                    <a:ln>
                      <a:solidFill>
                        <a:schemeClr val="tx1"/>
                      </a:solidFill>
                    </a:ln>
                  </pic:spPr>
                </pic:pic>
              </a:graphicData>
            </a:graphic>
          </wp:inline>
        </w:drawing>
      </w:r>
    </w:p>
    <w:p w:rsidR="00C64E12" w:rsidRPr="00765EC9" w:rsidRDefault="00C64E12" w:rsidP="00C64E12">
      <w:pPr>
        <w:ind w:left="360"/>
        <w:rPr>
          <w:color w:val="000000" w:themeColor="text1"/>
          <w:sz w:val="20"/>
          <w:szCs w:val="20"/>
        </w:rPr>
      </w:pPr>
    </w:p>
    <w:p w:rsidR="00C64E12" w:rsidRPr="00765EC9" w:rsidRDefault="00C64E12" w:rsidP="00C64E12">
      <w:pPr>
        <w:ind w:left="360"/>
        <w:jc w:val="center"/>
        <w:rPr>
          <w:color w:val="000000" w:themeColor="text1"/>
          <w:sz w:val="20"/>
          <w:szCs w:val="20"/>
        </w:rPr>
      </w:pPr>
      <w:r w:rsidRPr="00765EC9">
        <w:rPr>
          <w:b/>
          <w:i/>
          <w:color w:val="000000" w:themeColor="text1"/>
          <w:sz w:val="20"/>
          <w:szCs w:val="20"/>
        </w:rPr>
        <w:t xml:space="preserve">FIG. 1 </w:t>
      </w:r>
      <w:r w:rsidRPr="00765EC9">
        <w:rPr>
          <w:i/>
          <w:color w:val="000000" w:themeColor="text1"/>
          <w:sz w:val="20"/>
          <w:szCs w:val="20"/>
        </w:rPr>
        <w:t>Clasificación de las Bombas</w:t>
      </w:r>
      <w:r w:rsidRPr="00765EC9">
        <w:rPr>
          <w:color w:val="000000" w:themeColor="text1"/>
          <w:sz w:val="20"/>
          <w:szCs w:val="20"/>
        </w:rPr>
        <w:t xml:space="preserve">  </w:t>
      </w:r>
    </w:p>
    <w:p w:rsidR="00C64E12" w:rsidRPr="00765EC9" w:rsidRDefault="00C64E12" w:rsidP="00C64E12">
      <w:pPr>
        <w:ind w:left="360"/>
        <w:rPr>
          <w:color w:val="000000" w:themeColor="text1"/>
          <w:sz w:val="20"/>
          <w:szCs w:val="20"/>
        </w:rPr>
      </w:pPr>
    </w:p>
    <w:p w:rsidR="00C64E12" w:rsidRPr="00765EC9" w:rsidRDefault="00C64E12" w:rsidP="00A341F7">
      <w:pPr>
        <w:ind w:left="357"/>
        <w:jc w:val="both"/>
        <w:rPr>
          <w:color w:val="000000" w:themeColor="text1"/>
          <w:sz w:val="20"/>
          <w:szCs w:val="20"/>
        </w:rPr>
      </w:pPr>
      <w:r w:rsidRPr="00765EC9">
        <w:rPr>
          <w:b/>
          <w:color w:val="000000" w:themeColor="text1"/>
          <w:sz w:val="20"/>
          <w:szCs w:val="20"/>
        </w:rPr>
        <w:t>Fuerza Centrífuga.-</w:t>
      </w:r>
      <w:r w:rsidRPr="00765EC9">
        <w:rPr>
          <w:color w:val="000000" w:themeColor="text1"/>
          <w:sz w:val="20"/>
          <w:szCs w:val="20"/>
        </w:rPr>
        <w:t xml:space="preserve"> La aplicación de una Fuerza de esta naturaleza para el desplazamiento de fluidos viene dada por empleo de una bomba centrifuga o un compresor centrifugo; y aunque aspecto físico de los diferentes tipos de bombas y compresores centrífugos es muy variado, la función básica de cada uno de ellos es siempre la misma, es decir producir una energía cinética mediante la acción de una fuerza centrífuga, para posteriormente, convertir esa energía en presión, mediante una reducción eficaz de la velocidad del fluido en movimiento.</w:t>
      </w:r>
    </w:p>
    <w:p w:rsidR="00C64E12" w:rsidRPr="00765EC9" w:rsidRDefault="00C64E12" w:rsidP="00A341F7">
      <w:pPr>
        <w:ind w:left="357"/>
        <w:jc w:val="both"/>
        <w:rPr>
          <w:color w:val="000000" w:themeColor="text1"/>
          <w:sz w:val="20"/>
          <w:szCs w:val="20"/>
        </w:rPr>
      </w:pPr>
    </w:p>
    <w:p w:rsidR="00C64E12" w:rsidRPr="00765EC9" w:rsidRDefault="00C64E12" w:rsidP="00A341F7">
      <w:pPr>
        <w:ind w:left="357"/>
        <w:jc w:val="both"/>
        <w:rPr>
          <w:color w:val="000000" w:themeColor="text1"/>
          <w:sz w:val="20"/>
          <w:szCs w:val="20"/>
        </w:rPr>
      </w:pPr>
      <w:r w:rsidRPr="00765EC9">
        <w:rPr>
          <w:b/>
          <w:color w:val="000000" w:themeColor="text1"/>
          <w:sz w:val="20"/>
          <w:szCs w:val="20"/>
        </w:rPr>
        <w:t xml:space="preserve">Desplazamiento Positivo.- </w:t>
      </w:r>
      <w:r w:rsidRPr="00765EC9">
        <w:rPr>
          <w:color w:val="000000" w:themeColor="text1"/>
          <w:sz w:val="20"/>
          <w:szCs w:val="20"/>
        </w:rPr>
        <w:t>La descarga de fluidos que contiene un recipiente mediante desplazamiento total o parcial de su volumen interno, por empuje de un segundo volumen de fluido o empleando accionamientos mecánicos, constituye el principio básico de funcionamiento de muchos de los equipos empleados en el transporte de fluidos. Dentro este grupo se incluyen los dispositivos alternativos de pistón y de diafragma, los rotatorios de paletas y de engranaje, los compresores de pistón para fluidos, los monta-ácidos y los elevadores por aire.</w:t>
      </w:r>
    </w:p>
    <w:p w:rsidR="00C64E12" w:rsidRPr="00765EC9" w:rsidRDefault="00C64E12" w:rsidP="00C64E12">
      <w:pPr>
        <w:ind w:left="360"/>
        <w:rPr>
          <w:color w:val="000000" w:themeColor="text1"/>
          <w:sz w:val="20"/>
          <w:szCs w:val="20"/>
        </w:rPr>
      </w:pPr>
    </w:p>
    <w:p w:rsidR="00C64E12" w:rsidRPr="00765EC9" w:rsidRDefault="00C64E12" w:rsidP="00C64E12">
      <w:pPr>
        <w:ind w:left="360"/>
        <w:rPr>
          <w:color w:val="000000" w:themeColor="text1"/>
          <w:sz w:val="20"/>
          <w:szCs w:val="20"/>
        </w:rPr>
      </w:pPr>
      <w:r w:rsidRPr="00765EC9">
        <w:rPr>
          <w:noProof/>
          <w:sz w:val="20"/>
          <w:szCs w:val="20"/>
          <w:lang w:val="es-BO" w:eastAsia="es-BO"/>
        </w:rPr>
        <w:lastRenderedPageBreak/>
        <mc:AlternateContent>
          <mc:Choice Requires="wps">
            <w:drawing>
              <wp:anchor distT="0" distB="0" distL="114300" distR="114300" simplePos="0" relativeHeight="251667456" behindDoc="0" locked="0" layoutInCell="1" allowOverlap="1" wp14:anchorId="7CFC7108" wp14:editId="7B893BE9">
                <wp:simplePos x="0" y="0"/>
                <wp:positionH relativeFrom="column">
                  <wp:posOffset>351790</wp:posOffset>
                </wp:positionH>
                <wp:positionV relativeFrom="paragraph">
                  <wp:posOffset>283845</wp:posOffset>
                </wp:positionV>
                <wp:extent cx="4411980" cy="293370"/>
                <wp:effectExtent l="0" t="0" r="26670" b="11430"/>
                <wp:wrapNone/>
                <wp:docPr id="30" name="Cuadro de texto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1980" cy="293370"/>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rsidR="00765EC9" w:rsidRPr="009F166E" w:rsidRDefault="00765EC9" w:rsidP="00C64E12">
                            <w:pPr>
                              <w:rPr>
                                <w:b/>
                                <w:u w:val="single"/>
                              </w:rPr>
                            </w:pPr>
                            <w:r w:rsidRPr="00D97FC4">
                              <w:rPr>
                                <w:rFonts w:ascii="Arial" w:hAnsi="Arial" w:cs="Arial"/>
                                <w:b/>
                                <w:sz w:val="20"/>
                                <w:szCs w:val="20"/>
                                <w:u w:val="single"/>
                              </w:rPr>
                              <w:t>CLASIFICACION DE BOMBAS CENTRIFUGAS</w:t>
                            </w:r>
                            <w:r w:rsidRPr="009F166E">
                              <w:rPr>
                                <w:b/>
                                <w:u w:val="single"/>
                              </w:rPr>
                              <w:t xml:space="preserve"> SEGÚN LA API 610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04B98D0A" id="_x0000_t202" coordsize="21600,21600" o:spt="202" path="m,l,21600r21600,l21600,xe">
                <v:stroke joinstyle="miter"/>
                <v:path gradientshapeok="t" o:connecttype="rect"/>
              </v:shapetype>
              <v:shape id="Cuadro de texto 30" o:spid="_x0000_s1026" type="#_x0000_t202" style="position:absolute;left:0;text-align:left;margin-left:27.7pt;margin-top:22.35pt;width:347.4pt;height:23.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" fillcolor="white [3201]" strokecolor="#5b9bd5 [3204]" strokeweight="1pt">
                <v:textbox>
                  <w:txbxContent>
                    <w:p w:rsidR="00A341F7" w:rsidRPr="009F166E" w:rsidRDefault="00A341F7" w:rsidP="00C64E12">
                      <w:pPr>
                        <w:rPr>
                          <w:b/>
                          <w:u w:val="single"/>
                        </w:rPr>
                      </w:pPr>
                      <w:r w:rsidRPr="00D97FC4">
                        <w:rPr>
                          <w:rFonts w:ascii="Arial" w:hAnsi="Arial" w:cs="Arial"/>
                          <w:b/>
                          <w:sz w:val="20"/>
                          <w:szCs w:val="20"/>
                          <w:u w:val="single"/>
                        </w:rPr>
                        <w:t>CLASIFICACION DE BOMBAS CENTRIFUGAS</w:t>
                      </w:r>
                      <w:r w:rsidRPr="009F166E">
                        <w:rPr>
                          <w:b/>
                          <w:u w:val="single"/>
                        </w:rPr>
                        <w:t xml:space="preserve"> SEGÚN LA API 610</w:t>
                      </w:r>
                    </w:p>
                  </w:txbxContent>
                </v:textbox>
              </v:shape>
            </w:pict>
          </mc:Fallback>
        </mc:AlternateContent>
      </w:r>
      <w:r w:rsidRPr="00765EC9">
        <w:rPr>
          <w:noProof/>
          <w:sz w:val="20"/>
          <w:szCs w:val="20"/>
          <w:lang w:val="es-BO" w:eastAsia="es-BO"/>
        </w:rPr>
        <w:drawing>
          <wp:inline distT="0" distB="0" distL="0" distR="0" wp14:anchorId="5ACC4B29" wp14:editId="6A6C44ED">
            <wp:extent cx="5400040" cy="4048712"/>
            <wp:effectExtent l="0" t="0" r="0" b="9525"/>
            <wp:docPr id="8" name="Imagen 8" descr="http://image.slidesharecdn.com/bombascentrifugas-121115204534-phpapp01/95/bombas-centrifugas-7-1024.jpg?cb=135303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age.slidesharecdn.com/bombascentrifugas-121115204534-phpapp01/95/bombas-centrifugas-7-1024.jpg?cb=135303412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40" cy="4048712"/>
                    </a:xfrm>
                    <a:prstGeom prst="rect">
                      <a:avLst/>
                    </a:prstGeom>
                    <a:noFill/>
                    <a:ln>
                      <a:noFill/>
                    </a:ln>
                  </pic:spPr>
                </pic:pic>
              </a:graphicData>
            </a:graphic>
          </wp:inline>
        </w:drawing>
      </w:r>
    </w:p>
    <w:p w:rsidR="00C64E12" w:rsidRPr="00765EC9" w:rsidRDefault="00C64E12" w:rsidP="00C64E12">
      <w:pPr>
        <w:ind w:left="360"/>
        <w:rPr>
          <w:color w:val="000000" w:themeColor="text1"/>
          <w:sz w:val="20"/>
          <w:szCs w:val="20"/>
        </w:rPr>
      </w:pPr>
    </w:p>
    <w:p w:rsidR="00C64E12" w:rsidRPr="00765EC9" w:rsidRDefault="00C64E12" w:rsidP="00C64E12">
      <w:pPr>
        <w:ind w:left="360"/>
        <w:jc w:val="center"/>
        <w:rPr>
          <w:b/>
          <w:color w:val="000000" w:themeColor="text1"/>
          <w:sz w:val="20"/>
          <w:szCs w:val="20"/>
        </w:rPr>
      </w:pPr>
      <w:r w:rsidRPr="00765EC9">
        <w:rPr>
          <w:b/>
          <w:i/>
          <w:color w:val="000000" w:themeColor="text1"/>
          <w:sz w:val="20"/>
          <w:szCs w:val="20"/>
        </w:rPr>
        <w:t xml:space="preserve">FIG. 2 </w:t>
      </w:r>
      <w:r w:rsidRPr="00765EC9">
        <w:rPr>
          <w:b/>
          <w:color w:val="000000" w:themeColor="text1"/>
          <w:sz w:val="20"/>
          <w:szCs w:val="20"/>
        </w:rPr>
        <w:t xml:space="preserve"> </w:t>
      </w:r>
      <w:r w:rsidRPr="00765EC9">
        <w:rPr>
          <w:i/>
          <w:color w:val="000000" w:themeColor="text1"/>
          <w:sz w:val="20"/>
          <w:szCs w:val="20"/>
        </w:rPr>
        <w:t>Clasificación de las Bombas Centrifugas según la API 610.</w:t>
      </w:r>
      <w:r w:rsidRPr="00765EC9">
        <w:rPr>
          <w:b/>
          <w:color w:val="000000" w:themeColor="text1"/>
          <w:sz w:val="20"/>
          <w:szCs w:val="20"/>
        </w:rPr>
        <w:t xml:space="preserve"> </w:t>
      </w:r>
    </w:p>
    <w:p w:rsidR="00C64E12" w:rsidRPr="00765EC9" w:rsidRDefault="00C64E12" w:rsidP="00C64E12">
      <w:pPr>
        <w:ind w:left="360"/>
        <w:rPr>
          <w:color w:val="000000" w:themeColor="text1"/>
          <w:sz w:val="20"/>
          <w:szCs w:val="20"/>
        </w:rPr>
      </w:pPr>
    </w:p>
    <w:p w:rsidR="00C64E12" w:rsidRPr="00765EC9" w:rsidRDefault="00C64E12" w:rsidP="00A341F7">
      <w:pPr>
        <w:jc w:val="both"/>
        <w:rPr>
          <w:color w:val="000000" w:themeColor="text1"/>
          <w:sz w:val="20"/>
          <w:szCs w:val="20"/>
        </w:rPr>
      </w:pPr>
      <w:r w:rsidRPr="00765EC9">
        <w:rPr>
          <w:b/>
          <w:color w:val="000000" w:themeColor="text1"/>
          <w:sz w:val="20"/>
          <w:szCs w:val="20"/>
        </w:rPr>
        <w:t>Compresores.-</w:t>
      </w:r>
      <w:r w:rsidRPr="00765EC9">
        <w:rPr>
          <w:color w:val="000000" w:themeColor="text1"/>
          <w:sz w:val="20"/>
          <w:szCs w:val="20"/>
        </w:rPr>
        <w:t xml:space="preserve"> Los compresores se utilizan para manejar volúmenes grandes de gas con aumentos de presión desde 10.32 a (1.5 </w:t>
      </w:r>
      <w:proofErr w:type="spellStart"/>
      <w:r w:rsidRPr="00765EC9">
        <w:rPr>
          <w:color w:val="000000" w:themeColor="text1"/>
          <w:sz w:val="20"/>
          <w:szCs w:val="20"/>
        </w:rPr>
        <w:t>lbg</w:t>
      </w:r>
      <w:proofErr w:type="spellEnd"/>
      <w:r w:rsidRPr="00765EC9">
        <w:rPr>
          <w:color w:val="000000" w:themeColor="text1"/>
          <w:sz w:val="20"/>
          <w:szCs w:val="20"/>
        </w:rPr>
        <w:t xml:space="preserve">/in2) hasta varios cientos de </w:t>
      </w:r>
      <w:proofErr w:type="spellStart"/>
      <w:r w:rsidRPr="00765EC9">
        <w:rPr>
          <w:color w:val="000000" w:themeColor="text1"/>
          <w:sz w:val="20"/>
          <w:szCs w:val="20"/>
        </w:rPr>
        <w:t>Kpa</w:t>
      </w:r>
      <w:proofErr w:type="spellEnd"/>
      <w:r w:rsidRPr="00765EC9">
        <w:rPr>
          <w:color w:val="000000" w:themeColor="text1"/>
          <w:sz w:val="20"/>
          <w:szCs w:val="20"/>
        </w:rPr>
        <w:t xml:space="preserve"> (</w:t>
      </w:r>
      <w:proofErr w:type="spellStart"/>
      <w:r w:rsidRPr="00765EC9">
        <w:rPr>
          <w:color w:val="000000" w:themeColor="text1"/>
          <w:sz w:val="20"/>
          <w:szCs w:val="20"/>
        </w:rPr>
        <w:t>lbg</w:t>
      </w:r>
      <w:proofErr w:type="spellEnd"/>
      <w:r w:rsidRPr="00765EC9">
        <w:rPr>
          <w:color w:val="000000" w:themeColor="text1"/>
          <w:sz w:val="20"/>
          <w:szCs w:val="20"/>
        </w:rPr>
        <w:t>/in2).  Estas unidades se pueden clasificar en dos grandes unidades o categorías:</w:t>
      </w:r>
    </w:p>
    <w:p w:rsidR="00C64E12" w:rsidRPr="00765EC9" w:rsidRDefault="00C64E12" w:rsidP="00A341F7">
      <w:pPr>
        <w:jc w:val="both"/>
        <w:rPr>
          <w:color w:val="000000" w:themeColor="text1"/>
          <w:sz w:val="20"/>
          <w:szCs w:val="20"/>
        </w:rPr>
      </w:pPr>
    </w:p>
    <w:p w:rsidR="00C64E12" w:rsidRPr="00765EC9" w:rsidRDefault="00C64E12" w:rsidP="00A341F7">
      <w:pPr>
        <w:jc w:val="both"/>
        <w:rPr>
          <w:color w:val="000000" w:themeColor="text1"/>
          <w:sz w:val="20"/>
          <w:szCs w:val="20"/>
        </w:rPr>
      </w:pPr>
      <w:r w:rsidRPr="00765EC9">
        <w:rPr>
          <w:b/>
          <w:color w:val="000000" w:themeColor="text1"/>
          <w:sz w:val="20"/>
          <w:szCs w:val="20"/>
        </w:rPr>
        <w:t xml:space="preserve">1.- </w:t>
      </w:r>
      <w:r w:rsidRPr="00765EC9">
        <w:rPr>
          <w:color w:val="000000" w:themeColor="text1"/>
          <w:sz w:val="20"/>
          <w:szCs w:val="20"/>
        </w:rPr>
        <w:t>Compresores de flujo Continuo</w:t>
      </w:r>
    </w:p>
    <w:p w:rsidR="00C64E12" w:rsidRPr="00765EC9" w:rsidRDefault="00C64E12" w:rsidP="00A341F7">
      <w:pPr>
        <w:jc w:val="both"/>
        <w:rPr>
          <w:color w:val="000000" w:themeColor="text1"/>
          <w:sz w:val="20"/>
          <w:szCs w:val="20"/>
        </w:rPr>
      </w:pPr>
      <w:r w:rsidRPr="00765EC9">
        <w:rPr>
          <w:color w:val="000000" w:themeColor="text1"/>
          <w:sz w:val="20"/>
          <w:szCs w:val="20"/>
        </w:rPr>
        <w:t xml:space="preserve">     a) Compresores Centrífugos</w:t>
      </w:r>
    </w:p>
    <w:p w:rsidR="00C64E12" w:rsidRDefault="00C64E12" w:rsidP="00A341F7">
      <w:pPr>
        <w:jc w:val="both"/>
        <w:rPr>
          <w:color w:val="000000" w:themeColor="text1"/>
          <w:sz w:val="20"/>
          <w:szCs w:val="20"/>
        </w:rPr>
      </w:pPr>
      <w:r w:rsidRPr="00765EC9">
        <w:rPr>
          <w:color w:val="000000" w:themeColor="text1"/>
          <w:sz w:val="20"/>
          <w:szCs w:val="20"/>
        </w:rPr>
        <w:t xml:space="preserve">     b) Compresores de flujo axial</w:t>
      </w:r>
    </w:p>
    <w:p w:rsidR="00B83C90" w:rsidRPr="00765EC9" w:rsidRDefault="00B83C90" w:rsidP="00A341F7">
      <w:pPr>
        <w:jc w:val="both"/>
        <w:rPr>
          <w:color w:val="000000" w:themeColor="text1"/>
          <w:sz w:val="20"/>
          <w:szCs w:val="20"/>
        </w:rPr>
      </w:pPr>
    </w:p>
    <w:p w:rsidR="00C64E12" w:rsidRPr="00765EC9" w:rsidRDefault="00C64E12" w:rsidP="00A341F7">
      <w:pPr>
        <w:jc w:val="both"/>
        <w:rPr>
          <w:color w:val="000000" w:themeColor="text1"/>
          <w:sz w:val="20"/>
          <w:szCs w:val="20"/>
        </w:rPr>
      </w:pPr>
      <w:r w:rsidRPr="00765EC9">
        <w:rPr>
          <w:b/>
          <w:color w:val="000000" w:themeColor="text1"/>
          <w:sz w:val="20"/>
          <w:szCs w:val="20"/>
        </w:rPr>
        <w:t xml:space="preserve">2.- </w:t>
      </w:r>
      <w:r w:rsidRPr="00765EC9">
        <w:rPr>
          <w:color w:val="000000" w:themeColor="text1"/>
          <w:sz w:val="20"/>
          <w:szCs w:val="20"/>
        </w:rPr>
        <w:t>Compresores de Desplazamiento de positivo</w:t>
      </w:r>
    </w:p>
    <w:p w:rsidR="00C64E12" w:rsidRPr="00765EC9" w:rsidRDefault="00C64E12" w:rsidP="00A341F7">
      <w:pPr>
        <w:jc w:val="both"/>
        <w:rPr>
          <w:color w:val="000000" w:themeColor="text1"/>
          <w:sz w:val="20"/>
          <w:szCs w:val="20"/>
        </w:rPr>
      </w:pPr>
      <w:r w:rsidRPr="00765EC9">
        <w:rPr>
          <w:color w:val="000000" w:themeColor="text1"/>
          <w:sz w:val="20"/>
          <w:szCs w:val="20"/>
        </w:rPr>
        <w:t xml:space="preserve">     a) Compresor Rotatorio</w:t>
      </w:r>
    </w:p>
    <w:p w:rsidR="00C64E12" w:rsidRPr="00765EC9" w:rsidRDefault="00C64E12" w:rsidP="00A341F7">
      <w:pPr>
        <w:jc w:val="both"/>
        <w:rPr>
          <w:color w:val="000000" w:themeColor="text1"/>
          <w:sz w:val="20"/>
          <w:szCs w:val="20"/>
        </w:rPr>
      </w:pPr>
      <w:r w:rsidRPr="00765EC9">
        <w:rPr>
          <w:color w:val="000000" w:themeColor="text1"/>
          <w:sz w:val="20"/>
          <w:szCs w:val="20"/>
        </w:rPr>
        <w:t xml:space="preserve">     b) Compresores alternativos.</w:t>
      </w:r>
    </w:p>
    <w:p w:rsidR="00C64E12" w:rsidRPr="00765EC9" w:rsidRDefault="00C64E12" w:rsidP="00A341F7">
      <w:pPr>
        <w:ind w:left="360"/>
        <w:jc w:val="both"/>
        <w:rPr>
          <w:color w:val="000000" w:themeColor="text1"/>
          <w:sz w:val="20"/>
          <w:szCs w:val="20"/>
        </w:rPr>
      </w:pPr>
    </w:p>
    <w:p w:rsidR="00C64E12" w:rsidRPr="00765EC9" w:rsidRDefault="00C64E12" w:rsidP="00A341F7">
      <w:pPr>
        <w:jc w:val="both"/>
        <w:rPr>
          <w:sz w:val="20"/>
          <w:szCs w:val="20"/>
        </w:rPr>
      </w:pPr>
      <w:r w:rsidRPr="00765EC9">
        <w:rPr>
          <w:b/>
          <w:color w:val="000000" w:themeColor="text1"/>
          <w:sz w:val="20"/>
          <w:szCs w:val="20"/>
        </w:rPr>
        <w:t>Compresor Centrífugo.-</w:t>
      </w:r>
      <w:r w:rsidRPr="00765EC9">
        <w:rPr>
          <w:color w:val="000000" w:themeColor="text1"/>
          <w:sz w:val="20"/>
          <w:szCs w:val="20"/>
        </w:rPr>
        <w:t xml:space="preserve"> En un compresor centrífugo, el flujo entra al impulsor en dirección axial y sale del mismo en dirección radial; dentro del  cual, se fuerza al fluido a pasar a pasar a través de un impulsor de paletas que giran a alta velocidad. La velocidad comunicada al fluido se convierte en energía de presión </w:t>
      </w:r>
      <w:r w:rsidRPr="00765EC9">
        <w:rPr>
          <w:color w:val="000000" w:themeColor="text1"/>
          <w:sz w:val="20"/>
          <w:szCs w:val="20"/>
        </w:rPr>
        <w:lastRenderedPageBreak/>
        <w:t xml:space="preserve">parcialmente en el propio impulsor y parcialmente en difusores estacionarios. La norma de mayor relevancia es la </w:t>
      </w:r>
      <w:r w:rsidRPr="00765EC9">
        <w:rPr>
          <w:b/>
          <w:sz w:val="20"/>
          <w:szCs w:val="20"/>
        </w:rPr>
        <w:t xml:space="preserve">API STD 617:2002 (R2009) Axial and </w:t>
      </w:r>
      <w:proofErr w:type="spellStart"/>
      <w:r w:rsidRPr="00765EC9">
        <w:rPr>
          <w:b/>
          <w:sz w:val="20"/>
          <w:szCs w:val="20"/>
        </w:rPr>
        <w:t>Centrifugal</w:t>
      </w:r>
      <w:proofErr w:type="spellEnd"/>
      <w:r w:rsidRPr="00765EC9">
        <w:rPr>
          <w:b/>
          <w:sz w:val="20"/>
          <w:szCs w:val="20"/>
        </w:rPr>
        <w:t xml:space="preserve"> </w:t>
      </w:r>
      <w:proofErr w:type="spellStart"/>
      <w:r w:rsidRPr="00765EC9">
        <w:rPr>
          <w:b/>
          <w:sz w:val="20"/>
          <w:szCs w:val="20"/>
        </w:rPr>
        <w:t>Compressors</w:t>
      </w:r>
      <w:proofErr w:type="spellEnd"/>
      <w:r w:rsidRPr="00765EC9">
        <w:rPr>
          <w:b/>
          <w:sz w:val="20"/>
          <w:szCs w:val="20"/>
        </w:rPr>
        <w:t xml:space="preserve"> and </w:t>
      </w:r>
      <w:proofErr w:type="spellStart"/>
      <w:r w:rsidRPr="00765EC9">
        <w:rPr>
          <w:b/>
          <w:sz w:val="20"/>
          <w:szCs w:val="20"/>
        </w:rPr>
        <w:t>Expander-compressors</w:t>
      </w:r>
      <w:proofErr w:type="spellEnd"/>
      <w:r w:rsidRPr="00765EC9">
        <w:rPr>
          <w:b/>
          <w:sz w:val="20"/>
          <w:szCs w:val="20"/>
        </w:rPr>
        <w:t xml:space="preserve"> </w:t>
      </w:r>
      <w:proofErr w:type="spellStart"/>
      <w:r w:rsidRPr="00765EC9">
        <w:rPr>
          <w:b/>
          <w:sz w:val="20"/>
          <w:szCs w:val="20"/>
        </w:rPr>
        <w:t>for</w:t>
      </w:r>
      <w:proofErr w:type="spellEnd"/>
      <w:r w:rsidRPr="00765EC9">
        <w:rPr>
          <w:b/>
          <w:sz w:val="20"/>
          <w:szCs w:val="20"/>
        </w:rPr>
        <w:t xml:space="preserve"> </w:t>
      </w:r>
      <w:proofErr w:type="spellStart"/>
      <w:r w:rsidRPr="00765EC9">
        <w:rPr>
          <w:b/>
          <w:sz w:val="20"/>
          <w:szCs w:val="20"/>
        </w:rPr>
        <w:t>Petroleum</w:t>
      </w:r>
      <w:proofErr w:type="spellEnd"/>
      <w:r w:rsidRPr="00765EC9">
        <w:rPr>
          <w:b/>
          <w:sz w:val="20"/>
          <w:szCs w:val="20"/>
        </w:rPr>
        <w:t xml:space="preserve">, </w:t>
      </w:r>
      <w:proofErr w:type="spellStart"/>
      <w:r w:rsidRPr="00765EC9">
        <w:rPr>
          <w:b/>
          <w:sz w:val="20"/>
          <w:szCs w:val="20"/>
        </w:rPr>
        <w:t>Chemical</w:t>
      </w:r>
      <w:proofErr w:type="spellEnd"/>
      <w:r w:rsidRPr="00765EC9">
        <w:rPr>
          <w:b/>
          <w:sz w:val="20"/>
          <w:szCs w:val="20"/>
        </w:rPr>
        <w:t xml:space="preserve"> and Gas </w:t>
      </w:r>
      <w:proofErr w:type="spellStart"/>
      <w:r w:rsidRPr="00765EC9">
        <w:rPr>
          <w:b/>
          <w:sz w:val="20"/>
          <w:szCs w:val="20"/>
        </w:rPr>
        <w:t>Industry</w:t>
      </w:r>
      <w:proofErr w:type="spellEnd"/>
      <w:r w:rsidRPr="00765EC9">
        <w:rPr>
          <w:b/>
          <w:sz w:val="20"/>
          <w:szCs w:val="20"/>
        </w:rPr>
        <w:t xml:space="preserve"> </w:t>
      </w:r>
      <w:proofErr w:type="spellStart"/>
      <w:r w:rsidRPr="00765EC9">
        <w:rPr>
          <w:b/>
          <w:sz w:val="20"/>
          <w:szCs w:val="20"/>
        </w:rPr>
        <w:t>Services</w:t>
      </w:r>
      <w:proofErr w:type="spellEnd"/>
      <w:r w:rsidRPr="00765EC9">
        <w:rPr>
          <w:sz w:val="20"/>
          <w:szCs w:val="20"/>
        </w:rPr>
        <w:t xml:space="preserve"> (Compresores Centrífugos y axiales y </w:t>
      </w:r>
      <w:proofErr w:type="spellStart"/>
      <w:r w:rsidRPr="00765EC9">
        <w:rPr>
          <w:sz w:val="20"/>
          <w:szCs w:val="20"/>
        </w:rPr>
        <w:t>Expansorescompresores</w:t>
      </w:r>
      <w:proofErr w:type="spellEnd"/>
      <w:r w:rsidRPr="00765EC9">
        <w:rPr>
          <w:sz w:val="20"/>
          <w:szCs w:val="20"/>
        </w:rPr>
        <w:t xml:space="preserve"> para servicios en la industria del petróleo, química y gas). </w:t>
      </w:r>
      <w:proofErr w:type="spellStart"/>
      <w:r w:rsidRPr="00765EC9">
        <w:rPr>
          <w:sz w:val="20"/>
          <w:szCs w:val="20"/>
        </w:rPr>
        <w:t>Chapter</w:t>
      </w:r>
      <w:proofErr w:type="spellEnd"/>
      <w:r w:rsidRPr="00765EC9">
        <w:rPr>
          <w:sz w:val="20"/>
          <w:szCs w:val="20"/>
        </w:rPr>
        <w:t xml:space="preserve"> 1.- General </w:t>
      </w:r>
      <w:proofErr w:type="spellStart"/>
      <w:r w:rsidRPr="00765EC9">
        <w:rPr>
          <w:sz w:val="20"/>
          <w:szCs w:val="20"/>
        </w:rPr>
        <w:t>requirements</w:t>
      </w:r>
      <w:proofErr w:type="spellEnd"/>
      <w:r w:rsidRPr="00765EC9">
        <w:rPr>
          <w:sz w:val="20"/>
          <w:szCs w:val="20"/>
        </w:rPr>
        <w:t xml:space="preserve"> (Capítulo 1.- Requerimientos generales). </w:t>
      </w:r>
      <w:proofErr w:type="spellStart"/>
      <w:r w:rsidRPr="00765EC9">
        <w:rPr>
          <w:sz w:val="20"/>
          <w:szCs w:val="20"/>
        </w:rPr>
        <w:t>Chapter</w:t>
      </w:r>
      <w:proofErr w:type="spellEnd"/>
      <w:r w:rsidRPr="00765EC9">
        <w:rPr>
          <w:sz w:val="20"/>
          <w:szCs w:val="20"/>
        </w:rPr>
        <w:t xml:space="preserve"> 2.-Centrifugal and axial </w:t>
      </w:r>
      <w:proofErr w:type="spellStart"/>
      <w:r w:rsidRPr="00765EC9">
        <w:rPr>
          <w:sz w:val="20"/>
          <w:szCs w:val="20"/>
        </w:rPr>
        <w:t>compressors</w:t>
      </w:r>
      <w:proofErr w:type="spellEnd"/>
      <w:r w:rsidRPr="00765EC9">
        <w:rPr>
          <w:sz w:val="20"/>
          <w:szCs w:val="20"/>
        </w:rPr>
        <w:t xml:space="preserve"> (Capítulo 2.- Compresores centrífugos y axiales).</w:t>
      </w:r>
    </w:p>
    <w:p w:rsidR="00C64E12" w:rsidRPr="00765EC9" w:rsidRDefault="00C64E12" w:rsidP="00A341F7">
      <w:pPr>
        <w:jc w:val="both"/>
        <w:rPr>
          <w:sz w:val="20"/>
          <w:szCs w:val="20"/>
        </w:rPr>
      </w:pPr>
    </w:p>
    <w:p w:rsidR="00C64E12" w:rsidRPr="00765EC9" w:rsidRDefault="00C64E12" w:rsidP="00A341F7">
      <w:pPr>
        <w:autoSpaceDE w:val="0"/>
        <w:autoSpaceDN w:val="0"/>
        <w:adjustRightInd w:val="0"/>
        <w:jc w:val="both"/>
        <w:rPr>
          <w:b/>
          <w:bCs/>
          <w:sz w:val="20"/>
          <w:szCs w:val="20"/>
        </w:rPr>
      </w:pPr>
      <w:r w:rsidRPr="00765EC9">
        <w:rPr>
          <w:b/>
          <w:bCs/>
          <w:sz w:val="20"/>
          <w:szCs w:val="20"/>
        </w:rPr>
        <w:t>MANTENIMIENTO DE LAS BOMBAS CENTRIFUGAS:</w:t>
      </w:r>
    </w:p>
    <w:p w:rsidR="00C64E12" w:rsidRPr="00765EC9" w:rsidRDefault="00C64E12" w:rsidP="00A341F7">
      <w:pPr>
        <w:autoSpaceDE w:val="0"/>
        <w:autoSpaceDN w:val="0"/>
        <w:adjustRightInd w:val="0"/>
        <w:jc w:val="both"/>
        <w:rPr>
          <w:sz w:val="20"/>
          <w:szCs w:val="20"/>
        </w:rPr>
      </w:pPr>
      <w:r w:rsidRPr="00765EC9">
        <w:rPr>
          <w:sz w:val="20"/>
          <w:szCs w:val="20"/>
        </w:rPr>
        <w:t>El funcionamiento normal de las bombas se obtiene debido a la eficacia con que el mecánico resuelva cada uno de los problemas de mantenimiento que a continuación detallamos:</w:t>
      </w:r>
    </w:p>
    <w:p w:rsidR="00C64E12" w:rsidRPr="00765EC9" w:rsidRDefault="00C64E12" w:rsidP="00A341F7">
      <w:pPr>
        <w:autoSpaceDE w:val="0"/>
        <w:autoSpaceDN w:val="0"/>
        <w:adjustRightInd w:val="0"/>
        <w:jc w:val="both"/>
        <w:rPr>
          <w:sz w:val="20"/>
          <w:szCs w:val="20"/>
        </w:rPr>
      </w:pPr>
    </w:p>
    <w:p w:rsidR="00C64E12" w:rsidRPr="00765EC9" w:rsidRDefault="00C64E12" w:rsidP="00A341F7">
      <w:pPr>
        <w:autoSpaceDE w:val="0"/>
        <w:autoSpaceDN w:val="0"/>
        <w:adjustRightInd w:val="0"/>
        <w:jc w:val="both"/>
        <w:rPr>
          <w:b/>
          <w:bCs/>
          <w:sz w:val="20"/>
          <w:szCs w:val="20"/>
        </w:rPr>
      </w:pPr>
      <w:r w:rsidRPr="00765EC9">
        <w:rPr>
          <w:b/>
          <w:bCs/>
          <w:sz w:val="20"/>
          <w:szCs w:val="20"/>
        </w:rPr>
        <w:t>1. ALINEACIÓN:</w:t>
      </w:r>
    </w:p>
    <w:p w:rsidR="00C64E12" w:rsidRPr="00765EC9" w:rsidRDefault="00C64E12" w:rsidP="00A341F7">
      <w:pPr>
        <w:autoSpaceDE w:val="0"/>
        <w:autoSpaceDN w:val="0"/>
        <w:adjustRightInd w:val="0"/>
        <w:jc w:val="both"/>
        <w:rPr>
          <w:sz w:val="20"/>
          <w:szCs w:val="20"/>
        </w:rPr>
      </w:pPr>
      <w:r w:rsidRPr="00765EC9">
        <w:rPr>
          <w:sz w:val="20"/>
          <w:szCs w:val="20"/>
        </w:rPr>
        <w:t>La unidad debe operar con un des alineamiento máximo de 0.003”. La operación con un des alineamiento que sobrepase esta tolerancia causará vibraciones, desgaste</w:t>
      </w:r>
    </w:p>
    <w:p w:rsidR="00C64E12" w:rsidRPr="00765EC9" w:rsidRDefault="00C64E12" w:rsidP="00A341F7">
      <w:pPr>
        <w:jc w:val="both"/>
        <w:rPr>
          <w:sz w:val="20"/>
          <w:szCs w:val="20"/>
        </w:rPr>
      </w:pPr>
      <w:r w:rsidRPr="00765EC9">
        <w:rPr>
          <w:sz w:val="20"/>
          <w:szCs w:val="20"/>
        </w:rPr>
        <w:t>Excesivo de los bujes del acoplamiento, cojinetes, etc.</w:t>
      </w:r>
    </w:p>
    <w:p w:rsidR="00B83C90" w:rsidRDefault="00B83C90" w:rsidP="00A341F7">
      <w:pPr>
        <w:autoSpaceDE w:val="0"/>
        <w:autoSpaceDN w:val="0"/>
        <w:adjustRightInd w:val="0"/>
        <w:jc w:val="both"/>
        <w:rPr>
          <w:b/>
          <w:bCs/>
          <w:sz w:val="20"/>
          <w:szCs w:val="20"/>
        </w:rPr>
      </w:pPr>
    </w:p>
    <w:p w:rsidR="00C64E12" w:rsidRPr="00765EC9" w:rsidRDefault="00C64E12" w:rsidP="00A341F7">
      <w:pPr>
        <w:autoSpaceDE w:val="0"/>
        <w:autoSpaceDN w:val="0"/>
        <w:adjustRightInd w:val="0"/>
        <w:jc w:val="both"/>
        <w:rPr>
          <w:b/>
          <w:bCs/>
          <w:sz w:val="20"/>
          <w:szCs w:val="20"/>
        </w:rPr>
      </w:pPr>
      <w:r w:rsidRPr="00765EC9">
        <w:rPr>
          <w:b/>
          <w:bCs/>
          <w:sz w:val="20"/>
          <w:szCs w:val="20"/>
        </w:rPr>
        <w:t>2. EMPAQUETADURAS:</w:t>
      </w:r>
    </w:p>
    <w:p w:rsidR="00C64E12" w:rsidRPr="00765EC9" w:rsidRDefault="00C64E12" w:rsidP="00A341F7">
      <w:pPr>
        <w:autoSpaceDE w:val="0"/>
        <w:autoSpaceDN w:val="0"/>
        <w:adjustRightInd w:val="0"/>
        <w:jc w:val="both"/>
        <w:rPr>
          <w:sz w:val="20"/>
          <w:szCs w:val="20"/>
        </w:rPr>
      </w:pPr>
      <w:r w:rsidRPr="00765EC9">
        <w:rPr>
          <w:sz w:val="20"/>
          <w:szCs w:val="20"/>
        </w:rPr>
        <w:t>El mantenimiento consiste generalmente en reponer los empaques, con el siguiente procedimiento:</w:t>
      </w:r>
    </w:p>
    <w:p w:rsidR="00C64E12" w:rsidRPr="00765EC9" w:rsidRDefault="00C64E12" w:rsidP="00A341F7">
      <w:pPr>
        <w:autoSpaceDE w:val="0"/>
        <w:autoSpaceDN w:val="0"/>
        <w:adjustRightInd w:val="0"/>
        <w:jc w:val="both"/>
        <w:rPr>
          <w:sz w:val="20"/>
          <w:szCs w:val="20"/>
        </w:rPr>
      </w:pPr>
      <w:r w:rsidRPr="00765EC9">
        <w:rPr>
          <w:b/>
          <w:bCs/>
          <w:sz w:val="20"/>
          <w:szCs w:val="20"/>
        </w:rPr>
        <w:t xml:space="preserve">1. Paso: </w:t>
      </w:r>
      <w:r w:rsidRPr="00765EC9">
        <w:rPr>
          <w:sz w:val="20"/>
          <w:szCs w:val="20"/>
        </w:rPr>
        <w:t>Remueva la empaquetadura vieja con un gancho de material blando (para evitar rayar la camisa). Nunca trate de agregar uno o dos empaques nuevos a uno viejo. Esto es falsa economía</w:t>
      </w:r>
      <w:r w:rsidR="00BD46F4" w:rsidRPr="00765EC9">
        <w:rPr>
          <w:sz w:val="20"/>
          <w:szCs w:val="20"/>
        </w:rPr>
        <w:t xml:space="preserve"> </w:t>
      </w:r>
      <w:r w:rsidRPr="00765EC9">
        <w:rPr>
          <w:sz w:val="20"/>
          <w:szCs w:val="20"/>
        </w:rPr>
        <w:t>y daña los empaques nuevos.</w:t>
      </w:r>
    </w:p>
    <w:p w:rsidR="00C64E12" w:rsidRPr="00765EC9" w:rsidRDefault="00C64E12" w:rsidP="00C64E12">
      <w:pPr>
        <w:rPr>
          <w:sz w:val="20"/>
          <w:szCs w:val="20"/>
        </w:rPr>
      </w:pPr>
    </w:p>
    <w:p w:rsidR="00C64E12" w:rsidRPr="00765EC9" w:rsidRDefault="00C64E12" w:rsidP="00C64E12">
      <w:pPr>
        <w:tabs>
          <w:tab w:val="left" w:pos="3390"/>
        </w:tabs>
        <w:rPr>
          <w:sz w:val="20"/>
          <w:szCs w:val="20"/>
        </w:rPr>
      </w:pPr>
      <w:r w:rsidRPr="00765EC9">
        <w:rPr>
          <w:noProof/>
          <w:sz w:val="20"/>
          <w:szCs w:val="20"/>
          <w:lang w:val="es-BO" w:eastAsia="es-BO"/>
        </w:rPr>
        <w:drawing>
          <wp:anchor distT="0" distB="0" distL="114300" distR="114300" simplePos="0" relativeHeight="251669504" behindDoc="0" locked="0" layoutInCell="1" allowOverlap="1" wp14:anchorId="569D1A8D" wp14:editId="641086FC">
            <wp:simplePos x="0" y="0"/>
            <wp:positionH relativeFrom="column">
              <wp:posOffset>1043940</wp:posOffset>
            </wp:positionH>
            <wp:positionV relativeFrom="paragraph">
              <wp:posOffset>123190</wp:posOffset>
            </wp:positionV>
            <wp:extent cx="3457575" cy="1752600"/>
            <wp:effectExtent l="19050" t="19050" r="9525" b="0"/>
            <wp:wrapSquare wrapText="bothSides"/>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57575" cy="175260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765EC9">
        <w:rPr>
          <w:sz w:val="20"/>
          <w:szCs w:val="20"/>
        </w:rPr>
        <w:tab/>
      </w: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jc w:val="center"/>
        <w:rPr>
          <w:sz w:val="20"/>
          <w:szCs w:val="20"/>
        </w:rPr>
      </w:pPr>
      <w:r w:rsidRPr="00765EC9">
        <w:rPr>
          <w:sz w:val="20"/>
          <w:szCs w:val="20"/>
        </w:rPr>
        <w:t>FIG. 3</w:t>
      </w:r>
    </w:p>
    <w:p w:rsidR="00C64E12" w:rsidRPr="00765EC9" w:rsidRDefault="00C64E12" w:rsidP="00C64E12">
      <w:pPr>
        <w:rPr>
          <w:sz w:val="20"/>
          <w:szCs w:val="20"/>
        </w:rPr>
      </w:pPr>
    </w:p>
    <w:p w:rsidR="00C64E12" w:rsidRPr="00765EC9" w:rsidRDefault="00C64E12" w:rsidP="00A341F7">
      <w:pPr>
        <w:autoSpaceDE w:val="0"/>
        <w:autoSpaceDN w:val="0"/>
        <w:adjustRightInd w:val="0"/>
        <w:jc w:val="both"/>
        <w:rPr>
          <w:sz w:val="20"/>
          <w:szCs w:val="20"/>
        </w:rPr>
      </w:pPr>
      <w:r w:rsidRPr="00765EC9">
        <w:rPr>
          <w:b/>
          <w:bCs/>
          <w:sz w:val="20"/>
          <w:szCs w:val="20"/>
        </w:rPr>
        <w:t xml:space="preserve">2. Paso: </w:t>
      </w:r>
      <w:r w:rsidRPr="00765EC9">
        <w:rPr>
          <w:sz w:val="20"/>
          <w:szCs w:val="20"/>
        </w:rPr>
        <w:t>Asegúrese que el eje quede bien alineado axial y radialmente (Figura X) y sin ralladuras en la camisa. En las bombas centrífugas el eje no debe tener una excentricidad mayor a 0.003”.</w:t>
      </w:r>
    </w:p>
    <w:p w:rsidR="00C64E12" w:rsidRPr="00765EC9" w:rsidRDefault="00C64E12" w:rsidP="00A341F7">
      <w:pPr>
        <w:autoSpaceDE w:val="0"/>
        <w:autoSpaceDN w:val="0"/>
        <w:adjustRightInd w:val="0"/>
        <w:jc w:val="both"/>
        <w:rPr>
          <w:sz w:val="20"/>
          <w:szCs w:val="20"/>
        </w:rPr>
      </w:pPr>
    </w:p>
    <w:p w:rsidR="00C64E12" w:rsidRPr="00765EC9" w:rsidRDefault="00C64E12" w:rsidP="00C64E12">
      <w:pPr>
        <w:autoSpaceDE w:val="0"/>
        <w:autoSpaceDN w:val="0"/>
        <w:adjustRightInd w:val="0"/>
        <w:rPr>
          <w:sz w:val="20"/>
          <w:szCs w:val="20"/>
        </w:rPr>
      </w:pPr>
      <w:r w:rsidRPr="00765EC9">
        <w:rPr>
          <w:noProof/>
          <w:sz w:val="20"/>
          <w:szCs w:val="20"/>
          <w:lang w:val="es-BO" w:eastAsia="es-BO"/>
        </w:rPr>
        <w:lastRenderedPageBreak/>
        <mc:AlternateContent>
          <mc:Choice Requires="wps">
            <w:drawing>
              <wp:anchor distT="0" distB="0" distL="114300" distR="114300" simplePos="0" relativeHeight="251679744" behindDoc="0" locked="0" layoutInCell="1" allowOverlap="1" wp14:anchorId="691763BC" wp14:editId="415A1C9B">
                <wp:simplePos x="0" y="0"/>
                <wp:positionH relativeFrom="column">
                  <wp:posOffset>2442845</wp:posOffset>
                </wp:positionH>
                <wp:positionV relativeFrom="paragraph">
                  <wp:posOffset>1757680</wp:posOffset>
                </wp:positionV>
                <wp:extent cx="685800" cy="272415"/>
                <wp:effectExtent l="0" t="0" r="0" b="0"/>
                <wp:wrapNone/>
                <wp:docPr id="29" name="Cuadro de texto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72415"/>
                        </a:xfrm>
                        <a:prstGeom prst="rect">
                          <a:avLst/>
                        </a:prstGeom>
                        <a:solidFill>
                          <a:srgbClr val="FFFFFF"/>
                        </a:solidFill>
                        <a:ln w="9525">
                          <a:noFill/>
                          <a:miter lim="800000"/>
                          <a:headEnd/>
                          <a:tailEnd/>
                        </a:ln>
                      </wps:spPr>
                      <wps:txbx>
                        <w:txbxContent>
                          <w:p w:rsidR="00765EC9" w:rsidRPr="0082478C" w:rsidRDefault="00765EC9" w:rsidP="00C64E12">
                            <w:pPr>
                              <w:jc w:val="center"/>
                              <w:rPr>
                                <w:sz w:val="20"/>
                                <w:szCs w:val="20"/>
                              </w:rPr>
                            </w:pPr>
                            <w:r w:rsidRPr="0082478C">
                              <w:rPr>
                                <w:sz w:val="20"/>
                                <w:szCs w:val="20"/>
                              </w:rPr>
                              <w:t>F</w:t>
                            </w:r>
                            <w:r>
                              <w:rPr>
                                <w:sz w:val="20"/>
                                <w:szCs w:val="20"/>
                              </w:rPr>
                              <w:t>IG. 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2E5A049" id="Cuadro de texto 29" o:spid="_x0000_s1027" type="#_x0000_t202" style="position:absolute;margin-left:192.35pt;margin-top:138.4pt;width:54pt;height:21.4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" stroked="f">
                <v:textbox>
                  <w:txbxContent>
                    <w:p w:rsidR="00A341F7" w:rsidRPr="0082478C" w:rsidRDefault="00A341F7" w:rsidP="00C64E12">
                      <w:pPr>
                        <w:jc w:val="center"/>
                        <w:rPr>
                          <w:sz w:val="20"/>
                          <w:szCs w:val="20"/>
                        </w:rPr>
                      </w:pPr>
                      <w:r w:rsidRPr="0082478C">
                        <w:rPr>
                          <w:sz w:val="20"/>
                          <w:szCs w:val="20"/>
                        </w:rPr>
                        <w:t>F</w:t>
                      </w:r>
                      <w:r>
                        <w:rPr>
                          <w:sz w:val="20"/>
                          <w:szCs w:val="20"/>
                        </w:rPr>
                        <w:t>IG. 4</w:t>
                      </w:r>
                    </w:p>
                  </w:txbxContent>
                </v:textbox>
              </v:shape>
            </w:pict>
          </mc:Fallback>
        </mc:AlternateContent>
      </w:r>
      <w:r w:rsidRPr="00765EC9">
        <w:rPr>
          <w:noProof/>
          <w:sz w:val="20"/>
          <w:szCs w:val="20"/>
          <w:lang w:val="es-BO" w:eastAsia="es-BO"/>
        </w:rPr>
        <w:drawing>
          <wp:anchor distT="0" distB="0" distL="114300" distR="114300" simplePos="0" relativeHeight="251677696" behindDoc="0" locked="0" layoutInCell="1" allowOverlap="1" wp14:anchorId="39084312" wp14:editId="0D01DE70">
            <wp:simplePos x="0" y="0"/>
            <wp:positionH relativeFrom="column">
              <wp:posOffset>15240</wp:posOffset>
            </wp:positionH>
            <wp:positionV relativeFrom="paragraph">
              <wp:posOffset>141605</wp:posOffset>
            </wp:positionV>
            <wp:extent cx="5400040" cy="1910715"/>
            <wp:effectExtent l="19050" t="19050" r="0" b="0"/>
            <wp:wrapSquare wrapText="bothSides"/>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0040" cy="191071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765EC9">
        <w:rPr>
          <w:noProof/>
          <w:sz w:val="20"/>
          <w:szCs w:val="20"/>
          <w:lang w:val="es-BO" w:eastAsia="es-BO"/>
        </w:rPr>
        <mc:AlternateContent>
          <mc:Choice Requires="wps">
            <w:drawing>
              <wp:anchor distT="0" distB="0" distL="114300" distR="114300" simplePos="0" relativeHeight="251670528" behindDoc="0" locked="0" layoutInCell="1" allowOverlap="1" wp14:anchorId="1BBF1A73" wp14:editId="0D666441">
                <wp:simplePos x="0" y="0"/>
                <wp:positionH relativeFrom="column">
                  <wp:posOffset>2110740</wp:posOffset>
                </wp:positionH>
                <wp:positionV relativeFrom="paragraph">
                  <wp:posOffset>1591945</wp:posOffset>
                </wp:positionV>
                <wp:extent cx="1238250" cy="266700"/>
                <wp:effectExtent l="0" t="0" r="0" b="0"/>
                <wp:wrapNone/>
                <wp:docPr id="307" name="Cuadro de texto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8250" cy="266700"/>
                        </a:xfrm>
                        <a:prstGeom prst="rect">
                          <a:avLst/>
                        </a:prstGeom>
                        <a:solidFill>
                          <a:srgbClr val="FFFFFF"/>
                        </a:solidFill>
                        <a:ln w="9525">
                          <a:noFill/>
                          <a:miter lim="800000"/>
                          <a:headEnd/>
                          <a:tailEnd/>
                        </a:ln>
                      </wps:spPr>
                      <wps:txbx>
                        <w:txbxContent>
                          <w:p w:rsidR="00765EC9" w:rsidRDefault="00765EC9" w:rsidP="00C64E12">
                            <w:pPr>
                              <w:jc w:val="center"/>
                            </w:pPr>
                            <w:r>
                              <w:t>FIG 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FD6897E" id="Cuadro de texto 307" o:spid="_x0000_s1028" type="#_x0000_t202" style="position:absolute;margin-left:166.2pt;margin-top:125.35pt;width:97.5pt;height:21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" stroked="f">
                <v:textbox>
                  <w:txbxContent>
                    <w:p w:rsidR="00A341F7" w:rsidRDefault="00A341F7" w:rsidP="00C64E12">
                      <w:pPr>
                        <w:jc w:val="center"/>
                      </w:pPr>
                      <w:r>
                        <w:t>FIG X</w:t>
                      </w:r>
                    </w:p>
                  </w:txbxContent>
                </v:textbox>
              </v:shape>
            </w:pict>
          </mc:Fallback>
        </mc:AlternateContent>
      </w:r>
    </w:p>
    <w:p w:rsidR="00C64E12" w:rsidRPr="00765EC9" w:rsidRDefault="00C64E12" w:rsidP="00A341F7">
      <w:pPr>
        <w:jc w:val="both"/>
        <w:rPr>
          <w:sz w:val="20"/>
          <w:szCs w:val="20"/>
        </w:rPr>
      </w:pPr>
      <w:r w:rsidRPr="00765EC9">
        <w:rPr>
          <w:b/>
          <w:bCs/>
          <w:sz w:val="20"/>
          <w:szCs w:val="20"/>
        </w:rPr>
        <w:t xml:space="preserve">3. Paso: </w:t>
      </w:r>
      <w:r w:rsidRPr="00765EC9">
        <w:rPr>
          <w:sz w:val="20"/>
          <w:szCs w:val="20"/>
        </w:rPr>
        <w:t>Seleccione la empaquetadura. Aunque esta selección la realiza el jefe de taller o el ingeniero, sin embargo el mecánico debe saber que ésta se escoge según la naturaleza del líquido, así por ejemplo: Aceite caliente, ácidos concentrados, solventes, agua fría, vapor, soda cáustica, amoníaco, etc.</w:t>
      </w:r>
    </w:p>
    <w:p w:rsidR="00B83C90" w:rsidRDefault="00B83C90" w:rsidP="00A341F7">
      <w:pPr>
        <w:autoSpaceDE w:val="0"/>
        <w:autoSpaceDN w:val="0"/>
        <w:adjustRightInd w:val="0"/>
        <w:jc w:val="both"/>
        <w:rPr>
          <w:b/>
          <w:bCs/>
          <w:sz w:val="20"/>
          <w:szCs w:val="20"/>
        </w:rPr>
      </w:pPr>
    </w:p>
    <w:p w:rsidR="00C64E12" w:rsidRPr="00765EC9" w:rsidRDefault="00C64E12" w:rsidP="00A341F7">
      <w:pPr>
        <w:autoSpaceDE w:val="0"/>
        <w:autoSpaceDN w:val="0"/>
        <w:adjustRightInd w:val="0"/>
        <w:jc w:val="both"/>
        <w:rPr>
          <w:sz w:val="20"/>
          <w:szCs w:val="20"/>
        </w:rPr>
      </w:pPr>
      <w:r w:rsidRPr="00765EC9">
        <w:rPr>
          <w:b/>
          <w:bCs/>
          <w:sz w:val="20"/>
          <w:szCs w:val="20"/>
        </w:rPr>
        <w:t xml:space="preserve">4. Paso: </w:t>
      </w:r>
      <w:r w:rsidRPr="00765EC9">
        <w:rPr>
          <w:sz w:val="20"/>
          <w:szCs w:val="20"/>
        </w:rPr>
        <w:t>Determine la dimensión de la empaquetadura. Figura 5</w:t>
      </w:r>
    </w:p>
    <w:p w:rsidR="00C64E12" w:rsidRPr="00765EC9" w:rsidRDefault="00C64E12" w:rsidP="00A341F7">
      <w:pPr>
        <w:autoSpaceDE w:val="0"/>
        <w:autoSpaceDN w:val="0"/>
        <w:adjustRightInd w:val="0"/>
        <w:jc w:val="both"/>
        <w:rPr>
          <w:sz w:val="20"/>
          <w:szCs w:val="20"/>
        </w:rPr>
      </w:pPr>
      <w:r w:rsidRPr="00765EC9">
        <w:rPr>
          <w:sz w:val="20"/>
          <w:szCs w:val="20"/>
        </w:rPr>
        <w:t xml:space="preserve">a. Mida la caja del </w:t>
      </w:r>
      <w:proofErr w:type="spellStart"/>
      <w:r w:rsidRPr="00765EC9">
        <w:rPr>
          <w:sz w:val="20"/>
          <w:szCs w:val="20"/>
        </w:rPr>
        <w:t>estopero</w:t>
      </w:r>
      <w:proofErr w:type="spellEnd"/>
      <w:r w:rsidRPr="00765EC9">
        <w:rPr>
          <w:sz w:val="20"/>
          <w:szCs w:val="20"/>
        </w:rPr>
        <w:t xml:space="preserve"> (D)</w:t>
      </w:r>
    </w:p>
    <w:p w:rsidR="00C64E12" w:rsidRPr="00765EC9" w:rsidRDefault="00C64E12" w:rsidP="00A341F7">
      <w:pPr>
        <w:autoSpaceDE w:val="0"/>
        <w:autoSpaceDN w:val="0"/>
        <w:adjustRightInd w:val="0"/>
        <w:jc w:val="both"/>
        <w:rPr>
          <w:sz w:val="20"/>
          <w:szCs w:val="20"/>
        </w:rPr>
      </w:pPr>
      <w:r w:rsidRPr="00765EC9">
        <w:rPr>
          <w:sz w:val="20"/>
          <w:szCs w:val="20"/>
        </w:rPr>
        <w:t>b. Reste el diámetro de la camisa (d) y divida por dos. No se debe adivinar en la medida.</w:t>
      </w:r>
    </w:p>
    <w:p w:rsidR="002351D4" w:rsidRPr="00765EC9" w:rsidRDefault="00C64E12" w:rsidP="00C64E12">
      <w:pPr>
        <w:rPr>
          <w:sz w:val="20"/>
          <w:szCs w:val="20"/>
        </w:rPr>
      </w:pPr>
      <w:r w:rsidRPr="00765EC9">
        <w:rPr>
          <w:noProof/>
          <w:sz w:val="20"/>
          <w:szCs w:val="20"/>
          <w:lang w:val="es-BO" w:eastAsia="es-BO"/>
        </w:rPr>
        <w:drawing>
          <wp:anchor distT="0" distB="0" distL="114300" distR="114300" simplePos="0" relativeHeight="251678720" behindDoc="0" locked="0" layoutInCell="1" allowOverlap="1" wp14:anchorId="2C20C71D" wp14:editId="0083718A">
            <wp:simplePos x="0" y="0"/>
            <wp:positionH relativeFrom="column">
              <wp:posOffset>243840</wp:posOffset>
            </wp:positionH>
            <wp:positionV relativeFrom="paragraph">
              <wp:posOffset>133350</wp:posOffset>
            </wp:positionV>
            <wp:extent cx="4486275" cy="1605915"/>
            <wp:effectExtent l="19050" t="19050" r="28575" b="13335"/>
            <wp:wrapSquare wrapText="bothSides"/>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86275" cy="160591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rsidR="002351D4" w:rsidRDefault="002351D4" w:rsidP="00C64E12">
      <w:pPr>
        <w:rPr>
          <w:sz w:val="20"/>
          <w:szCs w:val="20"/>
        </w:rPr>
      </w:pPr>
    </w:p>
    <w:p w:rsidR="00B83C90" w:rsidRDefault="00B83C90" w:rsidP="00C64E12">
      <w:pPr>
        <w:rPr>
          <w:sz w:val="20"/>
          <w:szCs w:val="20"/>
        </w:rPr>
      </w:pPr>
    </w:p>
    <w:p w:rsidR="00B83C90" w:rsidRDefault="00B83C90" w:rsidP="00C64E12">
      <w:pPr>
        <w:rPr>
          <w:sz w:val="20"/>
          <w:szCs w:val="20"/>
        </w:rPr>
      </w:pPr>
    </w:p>
    <w:p w:rsidR="00B83C90" w:rsidRDefault="00B83C90" w:rsidP="00C64E12">
      <w:pPr>
        <w:rPr>
          <w:sz w:val="20"/>
          <w:szCs w:val="20"/>
        </w:rPr>
      </w:pPr>
    </w:p>
    <w:p w:rsidR="00B83C90" w:rsidRDefault="00B83C90" w:rsidP="00C64E12">
      <w:pPr>
        <w:rPr>
          <w:sz w:val="20"/>
          <w:szCs w:val="20"/>
        </w:rPr>
      </w:pPr>
    </w:p>
    <w:p w:rsidR="00B83C90" w:rsidRDefault="00B83C90" w:rsidP="00C64E12">
      <w:pPr>
        <w:rPr>
          <w:sz w:val="20"/>
          <w:szCs w:val="20"/>
        </w:rPr>
      </w:pPr>
    </w:p>
    <w:p w:rsidR="00B83C90" w:rsidRDefault="00B83C90" w:rsidP="00C64E12">
      <w:pPr>
        <w:rPr>
          <w:sz w:val="20"/>
          <w:szCs w:val="20"/>
        </w:rPr>
      </w:pPr>
    </w:p>
    <w:p w:rsidR="00B83C90" w:rsidRDefault="00B83C90" w:rsidP="00C64E12">
      <w:pPr>
        <w:rPr>
          <w:sz w:val="20"/>
          <w:szCs w:val="20"/>
        </w:rPr>
      </w:pPr>
    </w:p>
    <w:p w:rsidR="00B83C90" w:rsidRDefault="00B83C90" w:rsidP="00C64E12">
      <w:pPr>
        <w:rPr>
          <w:sz w:val="20"/>
          <w:szCs w:val="20"/>
        </w:rPr>
      </w:pPr>
      <w:r w:rsidRPr="00765EC9">
        <w:rPr>
          <w:noProof/>
          <w:sz w:val="20"/>
          <w:szCs w:val="20"/>
          <w:lang w:val="es-BO" w:eastAsia="es-BO"/>
        </w:rPr>
        <mc:AlternateContent>
          <mc:Choice Requires="wps">
            <w:drawing>
              <wp:anchor distT="0" distB="0" distL="114300" distR="114300" simplePos="0" relativeHeight="251680768" behindDoc="0" locked="0" layoutInCell="1" allowOverlap="1" wp14:anchorId="1F51FDF9" wp14:editId="2788F63A">
                <wp:simplePos x="0" y="0"/>
                <wp:positionH relativeFrom="column">
                  <wp:posOffset>-2763520</wp:posOffset>
                </wp:positionH>
                <wp:positionV relativeFrom="paragraph">
                  <wp:posOffset>103505</wp:posOffset>
                </wp:positionV>
                <wp:extent cx="685800" cy="272415"/>
                <wp:effectExtent l="0" t="0" r="0" b="0"/>
                <wp:wrapNone/>
                <wp:docPr id="28" name="Cuadro de texto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72415"/>
                        </a:xfrm>
                        <a:prstGeom prst="rect">
                          <a:avLst/>
                        </a:prstGeom>
                        <a:solidFill>
                          <a:srgbClr val="FFFFFF"/>
                        </a:solidFill>
                        <a:ln w="9525">
                          <a:noFill/>
                          <a:miter lim="800000"/>
                          <a:headEnd/>
                          <a:tailEnd/>
                        </a:ln>
                      </wps:spPr>
                      <wps:txbx>
                        <w:txbxContent>
                          <w:p w:rsidR="00765EC9" w:rsidRPr="0082478C" w:rsidRDefault="00765EC9" w:rsidP="00C64E12">
                            <w:pPr>
                              <w:jc w:val="center"/>
                              <w:rPr>
                                <w:rFonts w:ascii="Arial" w:hAnsi="Arial" w:cs="Arial"/>
                                <w:sz w:val="20"/>
                                <w:szCs w:val="20"/>
                              </w:rPr>
                            </w:pPr>
                            <w:r w:rsidRPr="0082478C">
                              <w:rPr>
                                <w:rFonts w:ascii="Arial" w:hAnsi="Arial" w:cs="Arial"/>
                                <w:sz w:val="20"/>
                                <w:szCs w:val="20"/>
                              </w:rPr>
                              <w:t>F</w:t>
                            </w:r>
                            <w:r>
                              <w:rPr>
                                <w:rFonts w:ascii="Arial" w:hAnsi="Arial" w:cs="Arial"/>
                                <w:sz w:val="20"/>
                                <w:szCs w:val="20"/>
                              </w:rPr>
                              <w:t>IG. 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28" o:spid="_x0000_s1029" type="#_x0000_t202" style="position:absolute;margin-left:-217.6pt;margin-top:8.15pt;width:54pt;height:21.4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" stroked="f">
                <v:textbox>
                  <w:txbxContent>
                    <w:p w:rsidR="00765EC9" w:rsidRPr="0082478C" w:rsidRDefault="00765EC9" w:rsidP="00C64E12">
                      <w:pPr>
                        <w:jc w:val="center"/>
                        <w:rPr>
                          <w:rFonts w:ascii="Arial" w:hAnsi="Arial" w:cs="Arial"/>
                          <w:sz w:val="20"/>
                          <w:szCs w:val="20"/>
                        </w:rPr>
                      </w:pPr>
                      <w:r w:rsidRPr="0082478C">
                        <w:rPr>
                          <w:rFonts w:ascii="Arial" w:hAnsi="Arial" w:cs="Arial"/>
                          <w:sz w:val="20"/>
                          <w:szCs w:val="20"/>
                        </w:rPr>
                        <w:t>F</w:t>
                      </w:r>
                      <w:r>
                        <w:rPr>
                          <w:rFonts w:ascii="Arial" w:hAnsi="Arial" w:cs="Arial"/>
                          <w:sz w:val="20"/>
                          <w:szCs w:val="20"/>
                        </w:rPr>
                        <w:t>IG. 5</w:t>
                      </w:r>
                    </w:p>
                  </w:txbxContent>
                </v:textbox>
              </v:shape>
            </w:pict>
          </mc:Fallback>
        </mc:AlternateContent>
      </w:r>
    </w:p>
    <w:p w:rsidR="00B83C90" w:rsidRDefault="00B83C90" w:rsidP="00C64E12">
      <w:pPr>
        <w:rPr>
          <w:sz w:val="20"/>
          <w:szCs w:val="20"/>
        </w:rPr>
      </w:pPr>
    </w:p>
    <w:p w:rsidR="00B83C90" w:rsidRDefault="00B83C90" w:rsidP="00C64E12">
      <w:pPr>
        <w:rPr>
          <w:sz w:val="20"/>
          <w:szCs w:val="20"/>
        </w:rPr>
      </w:pPr>
    </w:p>
    <w:p w:rsidR="00B83C90" w:rsidRDefault="00B83C90" w:rsidP="00C64E12">
      <w:pPr>
        <w:rPr>
          <w:sz w:val="20"/>
          <w:szCs w:val="20"/>
        </w:rPr>
      </w:pPr>
    </w:p>
    <w:p w:rsidR="00C64E12" w:rsidRPr="00765EC9" w:rsidRDefault="00C64E12" w:rsidP="00B83C90">
      <w:pPr>
        <w:rPr>
          <w:sz w:val="20"/>
          <w:szCs w:val="20"/>
        </w:rPr>
      </w:pPr>
      <w:r w:rsidRPr="00765EC9">
        <w:rPr>
          <w:b/>
          <w:bCs/>
          <w:sz w:val="20"/>
          <w:szCs w:val="20"/>
        </w:rPr>
        <w:t xml:space="preserve">5. Paso: </w:t>
      </w:r>
      <w:r w:rsidRPr="00765EC9">
        <w:rPr>
          <w:sz w:val="20"/>
          <w:szCs w:val="20"/>
        </w:rPr>
        <w:t>Ajuste la empaquetadura alrededor de la camisa, haciendo un resorte de tracción y corte los extremos en forma diagonal a recta (Figura 6).</w:t>
      </w:r>
    </w:p>
    <w:p w:rsidR="00C64E12" w:rsidRPr="00765EC9" w:rsidRDefault="00B83C90" w:rsidP="00C64E12">
      <w:pPr>
        <w:tabs>
          <w:tab w:val="left" w:pos="1650"/>
        </w:tabs>
        <w:rPr>
          <w:sz w:val="20"/>
          <w:szCs w:val="20"/>
        </w:rPr>
      </w:pPr>
      <w:r w:rsidRPr="00765EC9">
        <w:rPr>
          <w:noProof/>
          <w:sz w:val="20"/>
          <w:szCs w:val="20"/>
          <w:lang w:val="es-BO" w:eastAsia="es-BO"/>
        </w:rPr>
        <w:drawing>
          <wp:anchor distT="0" distB="0" distL="114300" distR="114300" simplePos="0" relativeHeight="251658239" behindDoc="0" locked="0" layoutInCell="1" allowOverlap="1" wp14:anchorId="3A8F5203" wp14:editId="274A0001">
            <wp:simplePos x="0" y="0"/>
            <wp:positionH relativeFrom="column">
              <wp:posOffset>243840</wp:posOffset>
            </wp:positionH>
            <wp:positionV relativeFrom="paragraph">
              <wp:posOffset>85725</wp:posOffset>
            </wp:positionV>
            <wp:extent cx="5010150" cy="1362710"/>
            <wp:effectExtent l="0" t="0" r="0" b="8890"/>
            <wp:wrapSquare wrapText="bothSides"/>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10150" cy="1362710"/>
                    </a:xfrm>
                    <a:prstGeom prst="rect">
                      <a:avLst/>
                    </a:prstGeom>
                    <a:noFill/>
                    <a:ln>
                      <a:noFill/>
                    </a:ln>
                  </pic:spPr>
                </pic:pic>
              </a:graphicData>
            </a:graphic>
            <wp14:sizeRelH relativeFrom="page">
              <wp14:pctWidth>0</wp14:pctWidth>
            </wp14:sizeRelH>
            <wp14:sizeRelV relativeFrom="page">
              <wp14:pctHeight>0</wp14:pctHeight>
            </wp14:sizeRelV>
          </wp:anchor>
        </w:drawing>
      </w:r>
      <w:r w:rsidR="00C64E12" w:rsidRPr="00765EC9">
        <w:rPr>
          <w:noProof/>
          <w:sz w:val="20"/>
          <w:szCs w:val="20"/>
          <w:lang w:val="es-BO" w:eastAsia="es-BO"/>
        </w:rPr>
        <mc:AlternateContent>
          <mc:Choice Requires="wps">
            <w:drawing>
              <wp:anchor distT="0" distB="0" distL="114300" distR="114300" simplePos="0" relativeHeight="251683840" behindDoc="0" locked="0" layoutInCell="1" allowOverlap="1" wp14:anchorId="5CEEE1B4" wp14:editId="5355B132">
                <wp:simplePos x="0" y="0"/>
                <wp:positionH relativeFrom="column">
                  <wp:posOffset>3700145</wp:posOffset>
                </wp:positionH>
                <wp:positionV relativeFrom="paragraph">
                  <wp:posOffset>1447800</wp:posOffset>
                </wp:positionV>
                <wp:extent cx="1434465" cy="236220"/>
                <wp:effectExtent l="0" t="3175" r="0" b="0"/>
                <wp:wrapNone/>
                <wp:docPr id="26" name="Cuadro de texto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4465" cy="236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65EC9" w:rsidRPr="0082478C" w:rsidRDefault="00765EC9" w:rsidP="00C64E12">
                            <w:pPr>
                              <w:jc w:val="center"/>
                              <w:rPr>
                                <w:rFonts w:ascii="Arial" w:hAnsi="Arial" w:cs="Arial"/>
                                <w:sz w:val="20"/>
                                <w:szCs w:val="20"/>
                              </w:rPr>
                            </w:pPr>
                            <w:r w:rsidRPr="0082478C">
                              <w:rPr>
                                <w:rFonts w:ascii="Arial" w:hAnsi="Arial" w:cs="Arial"/>
                                <w:sz w:val="20"/>
                                <w:szCs w:val="20"/>
                              </w:rPr>
                              <w:t>F</w:t>
                            </w:r>
                            <w:r>
                              <w:rPr>
                                <w:rFonts w:ascii="Arial" w:hAnsi="Arial" w:cs="Arial"/>
                                <w:sz w:val="20"/>
                                <w:szCs w:val="20"/>
                              </w:rPr>
                              <w:t>IG. 7</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Cuadro de texto 26" o:spid="_x0000_s1030" type="#_x0000_t202" style="position:absolute;margin-left:291.35pt;margin-top:114pt;width:112.95pt;height:18.6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" stroked="f">
                <v:textbox>
                  <w:txbxContent>
                    <w:p w:rsidR="00765EC9" w:rsidRPr="0082478C" w:rsidRDefault="00765EC9" w:rsidP="00C64E12">
                      <w:pPr>
                        <w:jc w:val="center"/>
                        <w:rPr>
                          <w:rFonts w:ascii="Arial" w:hAnsi="Arial" w:cs="Arial"/>
                          <w:sz w:val="20"/>
                          <w:szCs w:val="20"/>
                        </w:rPr>
                      </w:pPr>
                      <w:r w:rsidRPr="0082478C">
                        <w:rPr>
                          <w:rFonts w:ascii="Arial" w:hAnsi="Arial" w:cs="Arial"/>
                          <w:sz w:val="20"/>
                          <w:szCs w:val="20"/>
                        </w:rPr>
                        <w:t>F</w:t>
                      </w:r>
                      <w:r>
                        <w:rPr>
                          <w:rFonts w:ascii="Arial" w:hAnsi="Arial" w:cs="Arial"/>
                          <w:sz w:val="20"/>
                          <w:szCs w:val="20"/>
                        </w:rPr>
                        <w:t>IG. 7</w:t>
                      </w:r>
                    </w:p>
                  </w:txbxContent>
                </v:textbox>
              </v:shape>
            </w:pict>
          </mc:Fallback>
        </mc:AlternateContent>
      </w:r>
    </w:p>
    <w:p w:rsidR="00C64E12" w:rsidRPr="00765EC9" w:rsidRDefault="00C64E12" w:rsidP="00C64E12">
      <w:pPr>
        <w:tabs>
          <w:tab w:val="left" w:pos="1650"/>
        </w:tabs>
        <w:rPr>
          <w:sz w:val="20"/>
          <w:szCs w:val="20"/>
        </w:rPr>
      </w:pPr>
    </w:p>
    <w:p w:rsidR="00C64E12" w:rsidRPr="00765EC9" w:rsidRDefault="00C64E12" w:rsidP="00C64E12">
      <w:pPr>
        <w:tabs>
          <w:tab w:val="left" w:pos="1650"/>
        </w:tabs>
        <w:rPr>
          <w:sz w:val="20"/>
          <w:szCs w:val="20"/>
        </w:rPr>
      </w:pPr>
    </w:p>
    <w:p w:rsidR="00B83C90" w:rsidRDefault="00B83C90" w:rsidP="00C64E12">
      <w:pPr>
        <w:tabs>
          <w:tab w:val="left" w:pos="1650"/>
        </w:tabs>
        <w:rPr>
          <w:sz w:val="20"/>
          <w:szCs w:val="20"/>
        </w:rPr>
      </w:pPr>
    </w:p>
    <w:p w:rsidR="00B83C90" w:rsidRDefault="00B83C90" w:rsidP="00C64E12">
      <w:pPr>
        <w:tabs>
          <w:tab w:val="left" w:pos="1650"/>
        </w:tabs>
        <w:rPr>
          <w:sz w:val="20"/>
          <w:szCs w:val="20"/>
        </w:rPr>
      </w:pPr>
    </w:p>
    <w:p w:rsidR="00B83C90" w:rsidRDefault="00B83C90" w:rsidP="00C64E12">
      <w:pPr>
        <w:tabs>
          <w:tab w:val="left" w:pos="1650"/>
        </w:tabs>
        <w:rPr>
          <w:sz w:val="20"/>
          <w:szCs w:val="20"/>
        </w:rPr>
      </w:pPr>
    </w:p>
    <w:p w:rsidR="00B83C90" w:rsidRDefault="00B83C90" w:rsidP="00C64E12">
      <w:pPr>
        <w:tabs>
          <w:tab w:val="left" w:pos="1650"/>
        </w:tabs>
        <w:rPr>
          <w:sz w:val="20"/>
          <w:szCs w:val="20"/>
        </w:rPr>
      </w:pPr>
    </w:p>
    <w:p w:rsidR="00C64E12" w:rsidRPr="00765EC9" w:rsidRDefault="00B83C90" w:rsidP="00C64E12">
      <w:pPr>
        <w:tabs>
          <w:tab w:val="left" w:pos="1650"/>
        </w:tabs>
        <w:rPr>
          <w:sz w:val="20"/>
          <w:szCs w:val="20"/>
        </w:rPr>
      </w:pPr>
      <w:r w:rsidRPr="00765EC9">
        <w:rPr>
          <w:noProof/>
          <w:sz w:val="20"/>
          <w:szCs w:val="20"/>
          <w:lang w:val="es-BO" w:eastAsia="es-BO"/>
        </w:rPr>
        <mc:AlternateContent>
          <mc:Choice Requires="wps">
            <w:drawing>
              <wp:anchor distT="0" distB="0" distL="114300" distR="114300" simplePos="0" relativeHeight="251671552" behindDoc="0" locked="0" layoutInCell="1" allowOverlap="1" wp14:anchorId="197BC034" wp14:editId="3B895A17">
                <wp:simplePos x="0" y="0"/>
                <wp:positionH relativeFrom="column">
                  <wp:posOffset>-4533900</wp:posOffset>
                </wp:positionH>
                <wp:positionV relativeFrom="paragraph">
                  <wp:posOffset>207645</wp:posOffset>
                </wp:positionV>
                <wp:extent cx="1609725" cy="266700"/>
                <wp:effectExtent l="0" t="0" r="9525" b="0"/>
                <wp:wrapNone/>
                <wp:docPr id="27" name="Cuadro de texto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266700"/>
                        </a:xfrm>
                        <a:prstGeom prst="rect">
                          <a:avLst/>
                        </a:prstGeom>
                        <a:solidFill>
                          <a:srgbClr val="FFFFFF"/>
                        </a:solidFill>
                        <a:ln w="9525">
                          <a:noFill/>
                          <a:miter lim="800000"/>
                          <a:headEnd/>
                          <a:tailEnd/>
                        </a:ln>
                      </wps:spPr>
                      <wps:txbx>
                        <w:txbxContent>
                          <w:p w:rsidR="00765EC9" w:rsidRPr="00B83C90" w:rsidRDefault="00765EC9" w:rsidP="00B83C90">
                            <w:pPr>
                              <w:rPr>
                                <w:lang w:val="es-BO"/>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Cuadro de texto 27" o:spid="_x0000_s1031" type="#_x0000_t202" style="position:absolute;margin-left:-357pt;margin-top:16.35pt;width:126.75pt;height:2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" stroked="f">
                <v:textbox>
                  <w:txbxContent>
                    <w:p w:rsidR="00765EC9" w:rsidRPr="00B83C90" w:rsidRDefault="00765EC9" w:rsidP="00B83C90">
                      <w:pPr>
                        <w:rPr>
                          <w:lang w:val="es-BO"/>
                        </w:rPr>
                      </w:pPr>
                    </w:p>
                  </w:txbxContent>
                </v:textbox>
              </v:shape>
            </w:pict>
          </mc:Fallback>
        </mc:AlternateContent>
      </w:r>
      <w:r w:rsidRPr="00765EC9">
        <w:rPr>
          <w:noProof/>
          <w:sz w:val="20"/>
          <w:szCs w:val="20"/>
          <w:lang w:val="es-BO" w:eastAsia="es-BO"/>
        </w:rPr>
        <mc:AlternateContent>
          <mc:Choice Requires="wps">
            <w:drawing>
              <wp:anchor distT="0" distB="0" distL="114300" distR="114300" simplePos="0" relativeHeight="251682816" behindDoc="0" locked="0" layoutInCell="1" allowOverlap="1" wp14:anchorId="762E1C9D" wp14:editId="620CA0F4">
                <wp:simplePos x="0" y="0"/>
                <wp:positionH relativeFrom="column">
                  <wp:posOffset>-1873250</wp:posOffset>
                </wp:positionH>
                <wp:positionV relativeFrom="paragraph">
                  <wp:posOffset>227965</wp:posOffset>
                </wp:positionV>
                <wp:extent cx="1450340" cy="245745"/>
                <wp:effectExtent l="0" t="0" r="0" b="1905"/>
                <wp:wrapNone/>
                <wp:docPr id="7" name="Cuadro de texto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0340" cy="2457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65EC9" w:rsidRPr="0082478C" w:rsidRDefault="00765EC9" w:rsidP="00C64E12">
                            <w:pPr>
                              <w:jc w:val="center"/>
                              <w:rPr>
                                <w:rFonts w:ascii="Arial" w:hAnsi="Arial" w:cs="Arial"/>
                                <w:sz w:val="20"/>
                                <w:szCs w:val="20"/>
                              </w:rPr>
                            </w:pPr>
                            <w:r w:rsidRPr="0082478C">
                              <w:rPr>
                                <w:rFonts w:ascii="Arial" w:hAnsi="Arial" w:cs="Arial"/>
                                <w:sz w:val="20"/>
                                <w:szCs w:val="20"/>
                              </w:rPr>
                              <w:t>F</w:t>
                            </w:r>
                            <w:r>
                              <w:rPr>
                                <w:rFonts w:ascii="Arial" w:hAnsi="Arial" w:cs="Arial"/>
                                <w:sz w:val="20"/>
                                <w:szCs w:val="20"/>
                              </w:rPr>
                              <w:t>IG. 6</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Cuadro de texto 7" o:spid="_x0000_s1032" type="#_x0000_t202" style="position:absolute;margin-left:-147.5pt;margin-top:17.95pt;width:114.2pt;height:19.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" stroked="f">
                <v:textbox>
                  <w:txbxContent>
                    <w:p w:rsidR="00765EC9" w:rsidRPr="0082478C" w:rsidRDefault="00765EC9" w:rsidP="00C64E12">
                      <w:pPr>
                        <w:jc w:val="center"/>
                        <w:rPr>
                          <w:rFonts w:ascii="Arial" w:hAnsi="Arial" w:cs="Arial"/>
                          <w:sz w:val="20"/>
                          <w:szCs w:val="20"/>
                        </w:rPr>
                      </w:pPr>
                      <w:r w:rsidRPr="0082478C">
                        <w:rPr>
                          <w:rFonts w:ascii="Arial" w:hAnsi="Arial" w:cs="Arial"/>
                          <w:sz w:val="20"/>
                          <w:szCs w:val="20"/>
                        </w:rPr>
                        <w:t>F</w:t>
                      </w:r>
                      <w:r>
                        <w:rPr>
                          <w:rFonts w:ascii="Arial" w:hAnsi="Arial" w:cs="Arial"/>
                          <w:sz w:val="20"/>
                          <w:szCs w:val="20"/>
                        </w:rPr>
                        <w:t>IG. 6</w:t>
                      </w:r>
                    </w:p>
                  </w:txbxContent>
                </v:textbox>
              </v:shape>
            </w:pict>
          </mc:Fallback>
        </mc:AlternateContent>
      </w:r>
      <w:r w:rsidR="00C64E12" w:rsidRPr="00765EC9">
        <w:rPr>
          <w:sz w:val="20"/>
          <w:szCs w:val="20"/>
        </w:rPr>
        <w:tab/>
      </w:r>
    </w:p>
    <w:p w:rsidR="00C64E12" w:rsidRPr="00765EC9" w:rsidRDefault="00C64E12" w:rsidP="00A341F7">
      <w:pPr>
        <w:autoSpaceDE w:val="0"/>
        <w:autoSpaceDN w:val="0"/>
        <w:adjustRightInd w:val="0"/>
        <w:jc w:val="both"/>
        <w:rPr>
          <w:sz w:val="20"/>
          <w:szCs w:val="20"/>
        </w:rPr>
      </w:pPr>
      <w:r w:rsidRPr="00765EC9">
        <w:rPr>
          <w:b/>
          <w:bCs/>
          <w:sz w:val="20"/>
          <w:szCs w:val="20"/>
        </w:rPr>
        <w:lastRenderedPageBreak/>
        <w:t xml:space="preserve">6. Paso: </w:t>
      </w:r>
      <w:r w:rsidRPr="00765EC9">
        <w:rPr>
          <w:sz w:val="20"/>
          <w:szCs w:val="20"/>
        </w:rPr>
        <w:t>Monte los aros.</w:t>
      </w:r>
    </w:p>
    <w:p w:rsidR="00C64E12" w:rsidRPr="00765EC9" w:rsidRDefault="00C64E12" w:rsidP="00A341F7">
      <w:pPr>
        <w:autoSpaceDE w:val="0"/>
        <w:autoSpaceDN w:val="0"/>
        <w:adjustRightInd w:val="0"/>
        <w:jc w:val="both"/>
        <w:rPr>
          <w:sz w:val="20"/>
          <w:szCs w:val="20"/>
        </w:rPr>
      </w:pPr>
    </w:p>
    <w:p w:rsidR="00C64E12" w:rsidRPr="00765EC9" w:rsidRDefault="00C64E12" w:rsidP="00A341F7">
      <w:pPr>
        <w:autoSpaceDE w:val="0"/>
        <w:autoSpaceDN w:val="0"/>
        <w:adjustRightInd w:val="0"/>
        <w:jc w:val="both"/>
        <w:rPr>
          <w:sz w:val="20"/>
          <w:szCs w:val="20"/>
        </w:rPr>
      </w:pPr>
      <w:r w:rsidRPr="00765EC9">
        <w:rPr>
          <w:sz w:val="20"/>
          <w:szCs w:val="20"/>
        </w:rPr>
        <w:t>Este montaje se puede hacer en dirección axial si el eje está libre desde su extremo (Figura 38), o radial para el caso contrario (Figura 39); este último se recomienda para evitar la deformación del anillo.</w:t>
      </w:r>
    </w:p>
    <w:p w:rsidR="00C64E12" w:rsidRPr="00765EC9" w:rsidRDefault="00C64E12" w:rsidP="00A341F7">
      <w:pPr>
        <w:autoSpaceDE w:val="0"/>
        <w:autoSpaceDN w:val="0"/>
        <w:adjustRightInd w:val="0"/>
        <w:jc w:val="both"/>
        <w:rPr>
          <w:sz w:val="20"/>
          <w:szCs w:val="20"/>
        </w:rPr>
      </w:pPr>
      <w:r w:rsidRPr="00765EC9">
        <w:rPr>
          <w:sz w:val="20"/>
          <w:szCs w:val="20"/>
        </w:rPr>
        <w:t>Asiente cada anillo en la caja antes de instalar el siguiente. Escalone las uniones de éstas a 90° si consiste de 4 anillos o más, a 120° si son tres anillos (Figura 12).</w:t>
      </w:r>
    </w:p>
    <w:p w:rsidR="00C64E12" w:rsidRPr="00765EC9" w:rsidRDefault="00C64E12" w:rsidP="00C64E12">
      <w:pPr>
        <w:autoSpaceDE w:val="0"/>
        <w:autoSpaceDN w:val="0"/>
        <w:adjustRightInd w:val="0"/>
        <w:jc w:val="both"/>
        <w:rPr>
          <w:sz w:val="20"/>
          <w:szCs w:val="20"/>
        </w:rPr>
      </w:pPr>
    </w:p>
    <w:p w:rsidR="00C64E12" w:rsidRPr="00765EC9" w:rsidRDefault="00C64E12" w:rsidP="00C64E12">
      <w:pPr>
        <w:autoSpaceDE w:val="0"/>
        <w:autoSpaceDN w:val="0"/>
        <w:adjustRightInd w:val="0"/>
        <w:jc w:val="both"/>
        <w:rPr>
          <w:sz w:val="20"/>
          <w:szCs w:val="20"/>
        </w:rPr>
      </w:pPr>
      <w:r w:rsidRPr="00765EC9">
        <w:rPr>
          <w:noProof/>
          <w:sz w:val="20"/>
          <w:szCs w:val="20"/>
          <w:lang w:val="es-BO" w:eastAsia="es-BO"/>
        </w:rPr>
        <mc:AlternateContent>
          <mc:Choice Requires="wps">
            <w:drawing>
              <wp:anchor distT="0" distB="0" distL="114300" distR="114300" simplePos="0" relativeHeight="251672576" behindDoc="0" locked="0" layoutInCell="1" allowOverlap="1" wp14:anchorId="4879B92A" wp14:editId="00C163EB">
                <wp:simplePos x="0" y="0"/>
                <wp:positionH relativeFrom="column">
                  <wp:posOffset>2480945</wp:posOffset>
                </wp:positionH>
                <wp:positionV relativeFrom="paragraph">
                  <wp:posOffset>1447800</wp:posOffset>
                </wp:positionV>
                <wp:extent cx="685800" cy="272415"/>
                <wp:effectExtent l="0" t="0" r="0" b="0"/>
                <wp:wrapNone/>
                <wp:docPr id="5" name="Cuadro de texto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272415"/>
                        </a:xfrm>
                        <a:prstGeom prst="rect">
                          <a:avLst/>
                        </a:prstGeom>
                        <a:solidFill>
                          <a:srgbClr val="FFFFFF"/>
                        </a:solidFill>
                        <a:ln w="9525">
                          <a:noFill/>
                          <a:miter lim="800000"/>
                          <a:headEnd/>
                          <a:tailEnd/>
                        </a:ln>
                      </wps:spPr>
                      <wps:txbx>
                        <w:txbxContent>
                          <w:p w:rsidR="00765EC9" w:rsidRPr="00C94B5B" w:rsidRDefault="00765EC9" w:rsidP="00C64E12">
                            <w:pPr>
                              <w:jc w:val="center"/>
                              <w:rPr>
                                <w:rFonts w:ascii="Arial" w:hAnsi="Arial" w:cs="Arial"/>
                                <w:sz w:val="20"/>
                                <w:szCs w:val="20"/>
                              </w:rPr>
                            </w:pPr>
                            <w:r w:rsidRPr="00C94B5B">
                              <w:rPr>
                                <w:rFonts w:ascii="Arial" w:hAnsi="Arial" w:cs="Arial"/>
                                <w:sz w:val="20"/>
                                <w:szCs w:val="20"/>
                              </w:rPr>
                              <w:t>F</w:t>
                            </w:r>
                            <w:r>
                              <w:rPr>
                                <w:rFonts w:ascii="Arial" w:hAnsi="Arial" w:cs="Arial"/>
                                <w:sz w:val="20"/>
                                <w:szCs w:val="20"/>
                              </w:rPr>
                              <w:t>IG. 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00DCE0B6" id="Cuadro de texto 5" o:spid="_x0000_s1033" type="#_x0000_t202" style="position:absolute;left:0;text-align:left;margin-left:195.35pt;margin-top:114pt;width:54pt;height:21.4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" stroked="f">
                <v:textbox>
                  <w:txbxContent>
                    <w:p w:rsidR="00A341F7" w:rsidRPr="00C94B5B" w:rsidRDefault="00A341F7" w:rsidP="00C64E12">
                      <w:pPr>
                        <w:jc w:val="center"/>
                        <w:rPr>
                          <w:rFonts w:ascii="Arial" w:hAnsi="Arial" w:cs="Arial"/>
                          <w:sz w:val="20"/>
                          <w:szCs w:val="20"/>
                        </w:rPr>
                      </w:pPr>
                      <w:r w:rsidRPr="00C94B5B">
                        <w:rPr>
                          <w:rFonts w:ascii="Arial" w:hAnsi="Arial" w:cs="Arial"/>
                          <w:sz w:val="20"/>
                          <w:szCs w:val="20"/>
                        </w:rPr>
                        <w:t>F</w:t>
                      </w:r>
                      <w:r>
                        <w:rPr>
                          <w:rFonts w:ascii="Arial" w:hAnsi="Arial" w:cs="Arial"/>
                          <w:sz w:val="20"/>
                          <w:szCs w:val="20"/>
                        </w:rPr>
                        <w:t>IG. 7</w:t>
                      </w:r>
                    </w:p>
                  </w:txbxContent>
                </v:textbox>
              </v:shape>
            </w:pict>
          </mc:Fallback>
        </mc:AlternateContent>
      </w:r>
      <w:r w:rsidRPr="00765EC9">
        <w:rPr>
          <w:noProof/>
          <w:sz w:val="20"/>
          <w:szCs w:val="20"/>
          <w:lang w:val="es-BO" w:eastAsia="es-BO"/>
        </w:rPr>
        <w:drawing>
          <wp:inline distT="0" distB="0" distL="0" distR="0" wp14:anchorId="1622D1D1" wp14:editId="50D7EF2E">
            <wp:extent cx="5400040" cy="1784988"/>
            <wp:effectExtent l="19050" t="19050" r="10160" b="2476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00040" cy="1784988"/>
                    </a:xfrm>
                    <a:prstGeom prst="rect">
                      <a:avLst/>
                    </a:prstGeom>
                    <a:noFill/>
                    <a:ln>
                      <a:solidFill>
                        <a:schemeClr val="tx1"/>
                      </a:solidFill>
                    </a:ln>
                  </pic:spPr>
                </pic:pic>
              </a:graphicData>
            </a:graphic>
          </wp:inline>
        </w:drawing>
      </w:r>
    </w:p>
    <w:p w:rsidR="00C64E12" w:rsidRPr="00765EC9" w:rsidRDefault="00C64E12" w:rsidP="00C64E12">
      <w:pPr>
        <w:rPr>
          <w:sz w:val="20"/>
          <w:szCs w:val="20"/>
        </w:rPr>
      </w:pPr>
    </w:p>
    <w:p w:rsidR="00C64E12" w:rsidRPr="00765EC9" w:rsidRDefault="00C64E12" w:rsidP="00A341F7">
      <w:pPr>
        <w:autoSpaceDE w:val="0"/>
        <w:autoSpaceDN w:val="0"/>
        <w:adjustRightInd w:val="0"/>
        <w:rPr>
          <w:sz w:val="20"/>
          <w:szCs w:val="20"/>
        </w:rPr>
      </w:pPr>
      <w:r w:rsidRPr="00765EC9">
        <w:rPr>
          <w:sz w:val="20"/>
          <w:szCs w:val="20"/>
        </w:rPr>
        <w:t>Al montar la empaquetadura tenga en cuenta que el buje interno para la conducción de la lubricación tenga el orificio alineado con la entrada en la caja (Figura 8).</w:t>
      </w:r>
    </w:p>
    <w:p w:rsidR="00C64E12" w:rsidRPr="00765EC9" w:rsidRDefault="00C64E12" w:rsidP="00C64E12">
      <w:pPr>
        <w:autoSpaceDE w:val="0"/>
        <w:autoSpaceDN w:val="0"/>
        <w:adjustRightInd w:val="0"/>
        <w:rPr>
          <w:sz w:val="20"/>
          <w:szCs w:val="20"/>
        </w:rPr>
      </w:pPr>
    </w:p>
    <w:p w:rsidR="00C64E12" w:rsidRPr="00765EC9" w:rsidRDefault="00C64E12" w:rsidP="00C64E12">
      <w:pPr>
        <w:rPr>
          <w:sz w:val="20"/>
          <w:szCs w:val="20"/>
        </w:rPr>
      </w:pPr>
      <w:r w:rsidRPr="00765EC9">
        <w:rPr>
          <w:noProof/>
          <w:sz w:val="20"/>
          <w:szCs w:val="20"/>
          <w:lang w:val="es-BO" w:eastAsia="es-BO"/>
        </w:rPr>
        <w:drawing>
          <wp:anchor distT="0" distB="0" distL="114300" distR="114300" simplePos="0" relativeHeight="251673600" behindDoc="0" locked="0" layoutInCell="1" allowOverlap="1" wp14:anchorId="06FF9C28" wp14:editId="17165DA3">
            <wp:simplePos x="0" y="0"/>
            <wp:positionH relativeFrom="column">
              <wp:posOffset>852805</wp:posOffset>
            </wp:positionH>
            <wp:positionV relativeFrom="paragraph">
              <wp:posOffset>119380</wp:posOffset>
            </wp:positionV>
            <wp:extent cx="3067050" cy="1840230"/>
            <wp:effectExtent l="19050" t="19050" r="19050" b="26670"/>
            <wp:wrapSquare wrapText="bothSides"/>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67050" cy="184023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autoSpaceDE w:val="0"/>
        <w:autoSpaceDN w:val="0"/>
        <w:adjustRightInd w:val="0"/>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B83C90" w:rsidP="00C64E12">
      <w:pPr>
        <w:rPr>
          <w:sz w:val="20"/>
          <w:szCs w:val="20"/>
        </w:rPr>
      </w:pPr>
      <w:r w:rsidRPr="00765EC9">
        <w:rPr>
          <w:noProof/>
          <w:sz w:val="20"/>
          <w:szCs w:val="20"/>
          <w:lang w:val="es-BO" w:eastAsia="es-BO"/>
        </w:rPr>
        <mc:AlternateContent>
          <mc:Choice Requires="wps">
            <w:drawing>
              <wp:anchor distT="0" distB="0" distL="114300" distR="114300" simplePos="0" relativeHeight="251674624" behindDoc="0" locked="0" layoutInCell="1" allowOverlap="1" wp14:anchorId="1A538257" wp14:editId="10BC1521">
                <wp:simplePos x="0" y="0"/>
                <wp:positionH relativeFrom="column">
                  <wp:posOffset>1871345</wp:posOffset>
                </wp:positionH>
                <wp:positionV relativeFrom="paragraph">
                  <wp:posOffset>41910</wp:posOffset>
                </wp:positionV>
                <wp:extent cx="819150" cy="266065"/>
                <wp:effectExtent l="0" t="0" r="0" b="635"/>
                <wp:wrapNone/>
                <wp:docPr id="14" name="Cuadro de texto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9150" cy="266065"/>
                        </a:xfrm>
                        <a:prstGeom prst="rect">
                          <a:avLst/>
                        </a:prstGeom>
                        <a:solidFill>
                          <a:srgbClr val="FFFFFF"/>
                        </a:solidFill>
                        <a:ln w="9525">
                          <a:noFill/>
                          <a:miter lim="800000"/>
                          <a:headEnd/>
                          <a:tailEnd/>
                        </a:ln>
                      </wps:spPr>
                      <wps:txbx>
                        <w:txbxContent>
                          <w:p w:rsidR="00765EC9" w:rsidRPr="00C94B5B" w:rsidRDefault="00765EC9" w:rsidP="00C64E12">
                            <w:pPr>
                              <w:jc w:val="center"/>
                              <w:rPr>
                                <w:rFonts w:ascii="Arial" w:hAnsi="Arial" w:cs="Arial"/>
                                <w:sz w:val="20"/>
                                <w:szCs w:val="20"/>
                              </w:rPr>
                            </w:pPr>
                            <w:r w:rsidRPr="00C94B5B">
                              <w:rPr>
                                <w:rFonts w:ascii="Arial" w:hAnsi="Arial" w:cs="Arial"/>
                                <w:sz w:val="20"/>
                                <w:szCs w:val="20"/>
                              </w:rPr>
                              <w:t>F</w:t>
                            </w:r>
                            <w:r>
                              <w:rPr>
                                <w:rFonts w:ascii="Arial" w:hAnsi="Arial" w:cs="Arial"/>
                                <w:sz w:val="20"/>
                                <w:szCs w:val="20"/>
                              </w:rPr>
                              <w:t>IG. 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Cuadro de texto 14" o:spid="_x0000_s1034" type="#_x0000_t202" style="position:absolute;margin-left:147.35pt;margin-top:3.3pt;width:64.5pt;height:20.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" stroked="f">
                <v:textbox>
                  <w:txbxContent>
                    <w:p w:rsidR="00765EC9" w:rsidRPr="00C94B5B" w:rsidRDefault="00765EC9" w:rsidP="00C64E12">
                      <w:pPr>
                        <w:jc w:val="center"/>
                        <w:rPr>
                          <w:rFonts w:ascii="Arial" w:hAnsi="Arial" w:cs="Arial"/>
                          <w:sz w:val="20"/>
                          <w:szCs w:val="20"/>
                        </w:rPr>
                      </w:pPr>
                      <w:r w:rsidRPr="00C94B5B">
                        <w:rPr>
                          <w:rFonts w:ascii="Arial" w:hAnsi="Arial" w:cs="Arial"/>
                          <w:sz w:val="20"/>
                          <w:szCs w:val="20"/>
                        </w:rPr>
                        <w:t>F</w:t>
                      </w:r>
                      <w:r>
                        <w:rPr>
                          <w:rFonts w:ascii="Arial" w:hAnsi="Arial" w:cs="Arial"/>
                          <w:sz w:val="20"/>
                          <w:szCs w:val="20"/>
                        </w:rPr>
                        <w:t>IG. 8</w:t>
                      </w:r>
                    </w:p>
                  </w:txbxContent>
                </v:textbox>
              </v:shape>
            </w:pict>
          </mc:Fallback>
        </mc:AlternateContent>
      </w:r>
    </w:p>
    <w:p w:rsidR="00C64E12" w:rsidRPr="00765EC9" w:rsidRDefault="00C64E12" w:rsidP="00C64E12">
      <w:pPr>
        <w:rPr>
          <w:sz w:val="20"/>
          <w:szCs w:val="20"/>
        </w:rPr>
      </w:pPr>
    </w:p>
    <w:p w:rsidR="00C64E12" w:rsidRDefault="00C64E12" w:rsidP="00C64E12">
      <w:pPr>
        <w:rPr>
          <w:sz w:val="20"/>
          <w:szCs w:val="20"/>
        </w:rPr>
      </w:pPr>
    </w:p>
    <w:p w:rsidR="00B83C90" w:rsidRDefault="00B83C90" w:rsidP="00C64E12">
      <w:pPr>
        <w:rPr>
          <w:sz w:val="20"/>
          <w:szCs w:val="20"/>
        </w:rPr>
      </w:pPr>
    </w:p>
    <w:p w:rsidR="00B83C90" w:rsidRDefault="00B83C90" w:rsidP="00C64E12">
      <w:pPr>
        <w:rPr>
          <w:sz w:val="20"/>
          <w:szCs w:val="20"/>
        </w:rPr>
      </w:pPr>
    </w:p>
    <w:p w:rsidR="00B83C90" w:rsidRDefault="00B83C90" w:rsidP="00C64E12">
      <w:pPr>
        <w:rPr>
          <w:sz w:val="20"/>
          <w:szCs w:val="20"/>
        </w:rPr>
      </w:pPr>
    </w:p>
    <w:p w:rsidR="00B83C90" w:rsidRDefault="00B83C90" w:rsidP="00C64E12">
      <w:pPr>
        <w:rPr>
          <w:sz w:val="20"/>
          <w:szCs w:val="20"/>
        </w:rPr>
      </w:pPr>
    </w:p>
    <w:p w:rsidR="00B83C90" w:rsidRDefault="00B83C90" w:rsidP="00C64E12">
      <w:pPr>
        <w:rPr>
          <w:sz w:val="20"/>
          <w:szCs w:val="20"/>
        </w:rPr>
      </w:pPr>
    </w:p>
    <w:p w:rsidR="00B83C90" w:rsidRDefault="00B83C90" w:rsidP="00C64E12">
      <w:pPr>
        <w:rPr>
          <w:sz w:val="20"/>
          <w:szCs w:val="20"/>
        </w:rPr>
      </w:pPr>
    </w:p>
    <w:p w:rsidR="00B83C90" w:rsidRDefault="00B83C90" w:rsidP="00C64E12">
      <w:pPr>
        <w:rPr>
          <w:sz w:val="20"/>
          <w:szCs w:val="20"/>
        </w:rPr>
      </w:pPr>
    </w:p>
    <w:p w:rsidR="00B83C90" w:rsidRDefault="00B83C90" w:rsidP="00C64E12">
      <w:pPr>
        <w:rPr>
          <w:sz w:val="20"/>
          <w:szCs w:val="20"/>
        </w:rPr>
      </w:pPr>
    </w:p>
    <w:p w:rsidR="00C64E12" w:rsidRPr="00765EC9" w:rsidRDefault="00C64E12" w:rsidP="00C64E12">
      <w:pPr>
        <w:rPr>
          <w:sz w:val="20"/>
          <w:szCs w:val="20"/>
        </w:rPr>
      </w:pPr>
      <w:r w:rsidRPr="00765EC9">
        <w:rPr>
          <w:b/>
          <w:bCs/>
          <w:sz w:val="20"/>
          <w:szCs w:val="20"/>
        </w:rPr>
        <w:lastRenderedPageBreak/>
        <w:t xml:space="preserve">7. Paso: </w:t>
      </w:r>
      <w:r w:rsidRPr="00765EC9">
        <w:rPr>
          <w:sz w:val="20"/>
          <w:szCs w:val="20"/>
        </w:rPr>
        <w:t>Monte y fije el prensa—estopas</w:t>
      </w:r>
    </w:p>
    <w:p w:rsidR="00C64E12" w:rsidRPr="00765EC9" w:rsidRDefault="00AA3D3A" w:rsidP="00C64E12">
      <w:pPr>
        <w:rPr>
          <w:sz w:val="20"/>
          <w:szCs w:val="20"/>
        </w:rPr>
      </w:pPr>
      <w:r w:rsidRPr="00765EC9">
        <w:rPr>
          <w:noProof/>
          <w:sz w:val="20"/>
          <w:szCs w:val="20"/>
          <w:lang w:val="es-BO" w:eastAsia="es-BO"/>
        </w:rPr>
        <w:drawing>
          <wp:anchor distT="0" distB="0" distL="114300" distR="114300" simplePos="0" relativeHeight="251675648" behindDoc="0" locked="0" layoutInCell="1" allowOverlap="1" wp14:anchorId="463710A0" wp14:editId="4985A78F">
            <wp:simplePos x="0" y="0"/>
            <wp:positionH relativeFrom="column">
              <wp:posOffset>944880</wp:posOffset>
            </wp:positionH>
            <wp:positionV relativeFrom="paragraph">
              <wp:posOffset>83820</wp:posOffset>
            </wp:positionV>
            <wp:extent cx="3279775" cy="2175510"/>
            <wp:effectExtent l="19050" t="19050" r="15875" b="15240"/>
            <wp:wrapSquare wrapText="bothSides"/>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0">
                      <a:extLst>
                        <a:ext uri="{28A0092B-C50C-407E-A947-70E740481C1C}">
                          <a14:useLocalDpi xmlns:a14="http://schemas.microsoft.com/office/drawing/2010/main" val="0"/>
                        </a:ext>
                      </a:extLst>
                    </a:blip>
                    <a:srcRect b="16814"/>
                    <a:stretch/>
                  </pic:blipFill>
                  <pic:spPr bwMode="auto">
                    <a:xfrm>
                      <a:off x="0" y="0"/>
                      <a:ext cx="3279775" cy="217551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C64E12" w:rsidP="00C64E12">
      <w:pPr>
        <w:rPr>
          <w:sz w:val="20"/>
          <w:szCs w:val="20"/>
        </w:rPr>
      </w:pPr>
    </w:p>
    <w:p w:rsidR="00C64E12" w:rsidRPr="00765EC9" w:rsidRDefault="00B83C90" w:rsidP="00C64E12">
      <w:pPr>
        <w:rPr>
          <w:sz w:val="20"/>
          <w:szCs w:val="20"/>
        </w:rPr>
      </w:pPr>
      <w:r w:rsidRPr="00765EC9">
        <w:rPr>
          <w:noProof/>
          <w:sz w:val="20"/>
          <w:szCs w:val="20"/>
          <w:lang w:val="es-BO" w:eastAsia="es-BO"/>
        </w:rPr>
        <mc:AlternateContent>
          <mc:Choice Requires="wps">
            <w:drawing>
              <wp:anchor distT="0" distB="0" distL="114300" distR="114300" simplePos="0" relativeHeight="251676672" behindDoc="0" locked="0" layoutInCell="1" allowOverlap="1" wp14:anchorId="11C1488D" wp14:editId="3F09149A">
                <wp:simplePos x="0" y="0"/>
                <wp:positionH relativeFrom="column">
                  <wp:posOffset>1553845</wp:posOffset>
                </wp:positionH>
                <wp:positionV relativeFrom="paragraph">
                  <wp:posOffset>17780</wp:posOffset>
                </wp:positionV>
                <wp:extent cx="2242185" cy="367665"/>
                <wp:effectExtent l="0" t="0" r="0" b="0"/>
                <wp:wrapNone/>
                <wp:docPr id="15"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2185" cy="367665"/>
                        </a:xfrm>
                        <a:prstGeom prst="rect">
                          <a:avLst/>
                        </a:prstGeom>
                        <a:noFill/>
                        <a:ln w="9525">
                          <a:noFill/>
                          <a:miter lim="800000"/>
                          <a:headEnd/>
                          <a:tailEnd/>
                        </a:ln>
                      </wps:spPr>
                      <wps:txbx>
                        <w:txbxContent>
                          <w:p w:rsidR="00765EC9" w:rsidRPr="00C94B5B" w:rsidRDefault="00765EC9" w:rsidP="00C64E12">
                            <w:pPr>
                              <w:jc w:val="center"/>
                              <w:rPr>
                                <w:rFonts w:ascii="Arial" w:hAnsi="Arial" w:cs="Arial"/>
                                <w:sz w:val="20"/>
                                <w:szCs w:val="20"/>
                              </w:rPr>
                            </w:pPr>
                            <w:r w:rsidRPr="00C94B5B">
                              <w:rPr>
                                <w:rFonts w:ascii="Arial" w:hAnsi="Arial" w:cs="Arial"/>
                                <w:sz w:val="20"/>
                                <w:szCs w:val="20"/>
                              </w:rPr>
                              <w:t>F</w:t>
                            </w:r>
                            <w:r>
                              <w:rPr>
                                <w:rFonts w:ascii="Arial" w:hAnsi="Arial" w:cs="Arial"/>
                                <w:sz w:val="20"/>
                                <w:szCs w:val="20"/>
                              </w:rPr>
                              <w:t>IG. 9</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Cuadro de texto 15" o:spid="_x0000_s1035" type="#_x0000_t202" style="position:absolute;margin-left:122.35pt;margin-top:1.4pt;width:176.55pt;height:28.95pt;z-index:25167667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" filled="f" stroked="f">
                <v:textbox>
                  <w:txbxContent>
                    <w:p w:rsidR="00765EC9" w:rsidRPr="00C94B5B" w:rsidRDefault="00765EC9" w:rsidP="00C64E12">
                      <w:pPr>
                        <w:jc w:val="center"/>
                        <w:rPr>
                          <w:rFonts w:ascii="Arial" w:hAnsi="Arial" w:cs="Arial"/>
                          <w:sz w:val="20"/>
                          <w:szCs w:val="20"/>
                        </w:rPr>
                      </w:pPr>
                      <w:r w:rsidRPr="00C94B5B">
                        <w:rPr>
                          <w:rFonts w:ascii="Arial" w:hAnsi="Arial" w:cs="Arial"/>
                          <w:sz w:val="20"/>
                          <w:szCs w:val="20"/>
                        </w:rPr>
                        <w:t>F</w:t>
                      </w:r>
                      <w:r>
                        <w:rPr>
                          <w:rFonts w:ascii="Arial" w:hAnsi="Arial" w:cs="Arial"/>
                          <w:sz w:val="20"/>
                          <w:szCs w:val="20"/>
                        </w:rPr>
                        <w:t>IG. 9</w:t>
                      </w:r>
                    </w:p>
                  </w:txbxContent>
                </v:textbox>
              </v:shape>
            </w:pict>
          </mc:Fallback>
        </mc:AlternateContent>
      </w:r>
    </w:p>
    <w:p w:rsidR="00C64E12" w:rsidRPr="00765EC9" w:rsidRDefault="00C64E12" w:rsidP="00C64E12">
      <w:pPr>
        <w:rPr>
          <w:sz w:val="20"/>
          <w:szCs w:val="20"/>
        </w:rPr>
      </w:pPr>
    </w:p>
    <w:p w:rsidR="00C64E12" w:rsidRPr="00765EC9" w:rsidRDefault="00C64E12" w:rsidP="00A341F7">
      <w:pPr>
        <w:autoSpaceDE w:val="0"/>
        <w:autoSpaceDN w:val="0"/>
        <w:adjustRightInd w:val="0"/>
        <w:jc w:val="both"/>
        <w:rPr>
          <w:sz w:val="20"/>
          <w:szCs w:val="20"/>
        </w:rPr>
      </w:pPr>
      <w:r w:rsidRPr="00765EC9">
        <w:rPr>
          <w:sz w:val="20"/>
          <w:szCs w:val="20"/>
        </w:rPr>
        <w:t>Se conoce una forma de apretar el prensa—estopas para evitar escapes excesivos a cambio de un goteo normal. Si está goteando mucho por la unión, apriete cada tuerca hexagonal solamente un plano; esto corresponde a la sexta parte de una vuelta. Luego espere unos diez minutos. ¿Para qué? Para dar a la empaquetadura tiempo de ajustarse y reducir el escape excesivo.</w:t>
      </w:r>
    </w:p>
    <w:p w:rsidR="00AA3D3A" w:rsidRPr="00765EC9" w:rsidRDefault="00AA3D3A" w:rsidP="00A341F7">
      <w:pPr>
        <w:autoSpaceDE w:val="0"/>
        <w:autoSpaceDN w:val="0"/>
        <w:adjustRightInd w:val="0"/>
        <w:jc w:val="both"/>
        <w:rPr>
          <w:sz w:val="20"/>
          <w:szCs w:val="20"/>
        </w:rPr>
      </w:pPr>
    </w:p>
    <w:p w:rsidR="00C64E12" w:rsidRPr="00765EC9" w:rsidRDefault="00C64E12" w:rsidP="00A341F7">
      <w:pPr>
        <w:autoSpaceDE w:val="0"/>
        <w:autoSpaceDN w:val="0"/>
        <w:adjustRightInd w:val="0"/>
        <w:jc w:val="both"/>
        <w:rPr>
          <w:sz w:val="20"/>
          <w:szCs w:val="20"/>
        </w:rPr>
      </w:pPr>
      <w:r w:rsidRPr="00765EC9">
        <w:rPr>
          <w:sz w:val="20"/>
          <w:szCs w:val="20"/>
        </w:rPr>
        <w:t>Después de 10 minutos la empaquetadura se ha distribuido en la caja prensa estopas y usted puede apretar las tuercas otro plano si el escape es todavía excesivo.</w:t>
      </w:r>
    </w:p>
    <w:p w:rsidR="00C64E12" w:rsidRPr="00765EC9" w:rsidRDefault="00C64E12" w:rsidP="00A341F7">
      <w:pPr>
        <w:autoSpaceDE w:val="0"/>
        <w:autoSpaceDN w:val="0"/>
        <w:adjustRightInd w:val="0"/>
        <w:jc w:val="both"/>
        <w:rPr>
          <w:b/>
          <w:sz w:val="20"/>
          <w:szCs w:val="20"/>
        </w:rPr>
      </w:pPr>
    </w:p>
    <w:p w:rsidR="00C64E12" w:rsidRPr="00765EC9" w:rsidRDefault="00C64E12" w:rsidP="00A341F7">
      <w:pPr>
        <w:autoSpaceDE w:val="0"/>
        <w:autoSpaceDN w:val="0"/>
        <w:adjustRightInd w:val="0"/>
        <w:jc w:val="both"/>
        <w:rPr>
          <w:sz w:val="20"/>
          <w:szCs w:val="20"/>
        </w:rPr>
      </w:pPr>
      <w:r w:rsidRPr="00765EC9">
        <w:rPr>
          <w:b/>
          <w:sz w:val="20"/>
          <w:szCs w:val="20"/>
        </w:rPr>
        <w:t>8. Paso</w:t>
      </w:r>
      <w:r w:rsidRPr="00765EC9">
        <w:rPr>
          <w:sz w:val="20"/>
          <w:szCs w:val="20"/>
        </w:rPr>
        <w:t>: Almacene la empaquetadura en un sitio limpio y fresco en un envase original para fácil identificación y para evitar contactos con otros materiales. La empaquetadura que se saca deberá examinarse con el objeto de obtener toda la información que sea posible sobre la camisa del desgaste del empaque.</w:t>
      </w:r>
    </w:p>
    <w:p w:rsidR="00C64E12" w:rsidRPr="00765EC9" w:rsidRDefault="00C64E12" w:rsidP="00A341F7">
      <w:pPr>
        <w:autoSpaceDE w:val="0"/>
        <w:autoSpaceDN w:val="0"/>
        <w:adjustRightInd w:val="0"/>
        <w:jc w:val="both"/>
        <w:rPr>
          <w:sz w:val="20"/>
          <w:szCs w:val="20"/>
        </w:rPr>
      </w:pPr>
    </w:p>
    <w:p w:rsidR="00C64E12" w:rsidRPr="00765EC9" w:rsidRDefault="00C64E12" w:rsidP="00A341F7">
      <w:pPr>
        <w:autoSpaceDE w:val="0"/>
        <w:autoSpaceDN w:val="0"/>
        <w:adjustRightInd w:val="0"/>
        <w:jc w:val="both"/>
        <w:rPr>
          <w:sz w:val="20"/>
          <w:szCs w:val="20"/>
        </w:rPr>
      </w:pPr>
      <w:r w:rsidRPr="00765EC9">
        <w:rPr>
          <w:sz w:val="20"/>
          <w:szCs w:val="20"/>
        </w:rPr>
        <w:t>Algunos de los síntomas más frecuentes encontrados son los siguientes:</w:t>
      </w:r>
    </w:p>
    <w:p w:rsidR="00C64E12" w:rsidRPr="00765EC9" w:rsidRDefault="00C64E12" w:rsidP="00A341F7">
      <w:pPr>
        <w:autoSpaceDE w:val="0"/>
        <w:autoSpaceDN w:val="0"/>
        <w:adjustRightInd w:val="0"/>
        <w:jc w:val="both"/>
        <w:rPr>
          <w:sz w:val="20"/>
          <w:szCs w:val="20"/>
        </w:rPr>
      </w:pPr>
    </w:p>
    <w:p w:rsidR="00C64E12" w:rsidRPr="00765EC9" w:rsidRDefault="00C64E12" w:rsidP="00A341F7">
      <w:pPr>
        <w:autoSpaceDE w:val="0"/>
        <w:autoSpaceDN w:val="0"/>
        <w:adjustRightInd w:val="0"/>
        <w:jc w:val="both"/>
        <w:rPr>
          <w:sz w:val="20"/>
          <w:szCs w:val="20"/>
        </w:rPr>
      </w:pPr>
      <w:r w:rsidRPr="00765EC9">
        <w:rPr>
          <w:b/>
          <w:sz w:val="20"/>
          <w:szCs w:val="20"/>
        </w:rPr>
        <w:t>1.</w:t>
      </w:r>
      <w:r w:rsidRPr="00765EC9">
        <w:rPr>
          <w:sz w:val="20"/>
          <w:szCs w:val="20"/>
        </w:rPr>
        <w:t xml:space="preserve"> Desgaste excesivo en los anillos más cercanos al prensa—estopas mientras que las del fondo permanecen en buen estado, se debe a un apriete excesivo en la empaquetadura en un ajuste o por no insertar los anillos uno a uno y empujar- lo hasta el lugar antes de insertar el siguiente.</w:t>
      </w:r>
    </w:p>
    <w:p w:rsidR="00C64E12" w:rsidRPr="00765EC9" w:rsidRDefault="00C64E12" w:rsidP="00A341F7">
      <w:pPr>
        <w:autoSpaceDE w:val="0"/>
        <w:autoSpaceDN w:val="0"/>
        <w:adjustRightInd w:val="0"/>
        <w:jc w:val="both"/>
        <w:rPr>
          <w:sz w:val="20"/>
          <w:szCs w:val="20"/>
        </w:rPr>
      </w:pPr>
      <w:r w:rsidRPr="00765EC9">
        <w:rPr>
          <w:sz w:val="20"/>
          <w:szCs w:val="20"/>
        </w:rPr>
        <w:t>El demasiado apriete es la causa principal de calentamiento y fallas de la empaquetadura.</w:t>
      </w:r>
    </w:p>
    <w:p w:rsidR="00C64E12" w:rsidRPr="00765EC9" w:rsidRDefault="00C64E12" w:rsidP="00A341F7">
      <w:pPr>
        <w:autoSpaceDE w:val="0"/>
        <w:autoSpaceDN w:val="0"/>
        <w:adjustRightInd w:val="0"/>
        <w:jc w:val="both"/>
        <w:rPr>
          <w:sz w:val="20"/>
          <w:szCs w:val="20"/>
        </w:rPr>
      </w:pPr>
      <w:r w:rsidRPr="00765EC9">
        <w:rPr>
          <w:b/>
          <w:sz w:val="20"/>
          <w:szCs w:val="20"/>
        </w:rPr>
        <w:t>2.</w:t>
      </w:r>
      <w:r w:rsidRPr="00765EC9">
        <w:rPr>
          <w:sz w:val="20"/>
          <w:szCs w:val="20"/>
        </w:rPr>
        <w:t xml:space="preserve"> El carboneo o lustrado de la circunferencia interior de los empaques es causado por el calor excesivo, lubricación insuficiente o material del empaque inadecuado para las condiciones de presión y temperatura.</w:t>
      </w:r>
    </w:p>
    <w:p w:rsidR="00C64E12" w:rsidRPr="00765EC9" w:rsidRDefault="00C64E12" w:rsidP="00A341F7">
      <w:pPr>
        <w:autoSpaceDE w:val="0"/>
        <w:autoSpaceDN w:val="0"/>
        <w:adjustRightInd w:val="0"/>
        <w:jc w:val="both"/>
        <w:rPr>
          <w:sz w:val="20"/>
          <w:szCs w:val="20"/>
        </w:rPr>
      </w:pPr>
      <w:r w:rsidRPr="00765EC9">
        <w:rPr>
          <w:b/>
          <w:sz w:val="20"/>
          <w:szCs w:val="20"/>
        </w:rPr>
        <w:t>3.</w:t>
      </w:r>
      <w:r w:rsidRPr="00765EC9">
        <w:rPr>
          <w:sz w:val="20"/>
          <w:szCs w:val="20"/>
        </w:rPr>
        <w:t xml:space="preserve"> El desgaste de la circunferencia exterior del anillo ocurre cuando giran dentro de la caja del </w:t>
      </w:r>
      <w:proofErr w:type="spellStart"/>
      <w:r w:rsidRPr="00765EC9">
        <w:rPr>
          <w:sz w:val="20"/>
          <w:szCs w:val="20"/>
        </w:rPr>
        <w:t>estopero</w:t>
      </w:r>
      <w:proofErr w:type="spellEnd"/>
      <w:r w:rsidRPr="00765EC9">
        <w:rPr>
          <w:sz w:val="20"/>
          <w:szCs w:val="20"/>
        </w:rPr>
        <w:t>.</w:t>
      </w:r>
    </w:p>
    <w:p w:rsidR="00C64E12" w:rsidRPr="00765EC9" w:rsidRDefault="00C64E12" w:rsidP="00A341F7">
      <w:pPr>
        <w:autoSpaceDE w:val="0"/>
        <w:autoSpaceDN w:val="0"/>
        <w:adjustRightInd w:val="0"/>
        <w:jc w:val="both"/>
        <w:rPr>
          <w:sz w:val="20"/>
          <w:szCs w:val="20"/>
        </w:rPr>
      </w:pPr>
      <w:r w:rsidRPr="00765EC9">
        <w:rPr>
          <w:b/>
          <w:sz w:val="20"/>
          <w:szCs w:val="20"/>
        </w:rPr>
        <w:t>4.</w:t>
      </w:r>
      <w:r w:rsidRPr="00765EC9">
        <w:rPr>
          <w:sz w:val="20"/>
          <w:szCs w:val="20"/>
        </w:rPr>
        <w:t xml:space="preserve"> El desgaste marcado en una porción de la circunferencia interior puede ser causado por cojinetes excesivamente gastados o el giro excéntrico del eje.</w:t>
      </w:r>
    </w:p>
    <w:p w:rsidR="00C64E12" w:rsidRPr="00765EC9" w:rsidRDefault="00C64E12" w:rsidP="00A341F7">
      <w:pPr>
        <w:autoSpaceDE w:val="0"/>
        <w:autoSpaceDN w:val="0"/>
        <w:adjustRightInd w:val="0"/>
        <w:jc w:val="both"/>
        <w:rPr>
          <w:sz w:val="20"/>
          <w:szCs w:val="20"/>
        </w:rPr>
      </w:pPr>
      <w:r w:rsidRPr="00765EC9">
        <w:rPr>
          <w:b/>
          <w:sz w:val="20"/>
          <w:szCs w:val="20"/>
        </w:rPr>
        <w:t>5.</w:t>
      </w:r>
      <w:r w:rsidRPr="00765EC9">
        <w:rPr>
          <w:sz w:val="20"/>
          <w:szCs w:val="20"/>
        </w:rPr>
        <w:t xml:space="preserve"> Si algunos anillos se cortan muy escasos o se escogen excesivamente, los anillos adyacentes se hincharán y se deforman en el espacio abierto.</w:t>
      </w:r>
    </w:p>
    <w:p w:rsidR="00C64E12" w:rsidRPr="00765EC9" w:rsidRDefault="00C64E12" w:rsidP="00A341F7">
      <w:pPr>
        <w:autoSpaceDE w:val="0"/>
        <w:autoSpaceDN w:val="0"/>
        <w:adjustRightInd w:val="0"/>
        <w:jc w:val="both"/>
        <w:rPr>
          <w:sz w:val="20"/>
          <w:szCs w:val="20"/>
        </w:rPr>
      </w:pPr>
      <w:r w:rsidRPr="00765EC9">
        <w:rPr>
          <w:b/>
          <w:sz w:val="20"/>
          <w:szCs w:val="20"/>
        </w:rPr>
        <w:t>6.</w:t>
      </w:r>
      <w:r w:rsidRPr="00765EC9">
        <w:rPr>
          <w:sz w:val="20"/>
          <w:szCs w:val="20"/>
        </w:rPr>
        <w:t xml:space="preserve"> Inspeccione la bomba La caja de la bomba y el impulsor se deben inspeccionar periódicamente, según las condiciones de servicio, de ser necesario se deben quitar las materias extrañas y</w:t>
      </w:r>
    </w:p>
    <w:p w:rsidR="00C64E12" w:rsidRPr="00765EC9" w:rsidRDefault="00C64E12" w:rsidP="00A341F7">
      <w:pPr>
        <w:autoSpaceDE w:val="0"/>
        <w:autoSpaceDN w:val="0"/>
        <w:adjustRightInd w:val="0"/>
        <w:jc w:val="both"/>
        <w:rPr>
          <w:sz w:val="20"/>
          <w:szCs w:val="20"/>
        </w:rPr>
      </w:pPr>
      <w:r w:rsidRPr="00765EC9">
        <w:rPr>
          <w:sz w:val="20"/>
          <w:szCs w:val="20"/>
        </w:rPr>
        <w:t>Obstrucciones. Cerciórese de que los huecos del impulsor estén libres.</w:t>
      </w:r>
    </w:p>
    <w:p w:rsidR="00C64E12" w:rsidRPr="00765EC9" w:rsidRDefault="00C64E12" w:rsidP="00A341F7">
      <w:pPr>
        <w:autoSpaceDE w:val="0"/>
        <w:autoSpaceDN w:val="0"/>
        <w:adjustRightInd w:val="0"/>
        <w:jc w:val="both"/>
        <w:rPr>
          <w:sz w:val="20"/>
          <w:szCs w:val="20"/>
        </w:rPr>
      </w:pPr>
      <w:r w:rsidRPr="00765EC9">
        <w:rPr>
          <w:b/>
          <w:sz w:val="20"/>
          <w:szCs w:val="20"/>
        </w:rPr>
        <w:lastRenderedPageBreak/>
        <w:t>7.</w:t>
      </w:r>
      <w:r w:rsidRPr="00765EC9">
        <w:rPr>
          <w:sz w:val="20"/>
          <w:szCs w:val="20"/>
        </w:rPr>
        <w:t xml:space="preserve"> Cojinetes y lubricación La vida de cualquier cojinete depende del cuidado que se le dé, se le aplique lubricante apropiado para tal fin (repasar clasificación de los lubricantes).</w:t>
      </w:r>
    </w:p>
    <w:p w:rsidR="00C64E12" w:rsidRPr="00765EC9" w:rsidRDefault="00C64E12" w:rsidP="00A341F7">
      <w:pPr>
        <w:autoSpaceDE w:val="0"/>
        <w:autoSpaceDN w:val="0"/>
        <w:adjustRightInd w:val="0"/>
        <w:jc w:val="both"/>
        <w:rPr>
          <w:sz w:val="20"/>
          <w:szCs w:val="20"/>
        </w:rPr>
      </w:pPr>
      <w:r w:rsidRPr="00765EC9">
        <w:rPr>
          <w:b/>
          <w:sz w:val="20"/>
          <w:szCs w:val="20"/>
        </w:rPr>
        <w:t>8.</w:t>
      </w:r>
      <w:r w:rsidRPr="00765EC9">
        <w:rPr>
          <w:sz w:val="20"/>
          <w:szCs w:val="20"/>
        </w:rPr>
        <w:t xml:space="preserve"> Cuidados con el motor Mantenga limpio el motor, observe el calentamiento, revisar el estado de las escobillas en los monofásicos de corriente directa.</w:t>
      </w:r>
    </w:p>
    <w:p w:rsidR="00AA3D3A" w:rsidRPr="00765EC9" w:rsidRDefault="00AA3D3A" w:rsidP="00A341F7">
      <w:pPr>
        <w:jc w:val="both"/>
        <w:rPr>
          <w:b/>
          <w:sz w:val="20"/>
          <w:szCs w:val="20"/>
        </w:rPr>
      </w:pPr>
    </w:p>
    <w:p w:rsidR="00C64E12" w:rsidRPr="00765EC9" w:rsidRDefault="00C64E12" w:rsidP="00A341F7">
      <w:pPr>
        <w:jc w:val="both"/>
        <w:rPr>
          <w:b/>
          <w:sz w:val="20"/>
          <w:szCs w:val="20"/>
        </w:rPr>
      </w:pPr>
      <w:r w:rsidRPr="00765EC9">
        <w:rPr>
          <w:b/>
          <w:sz w:val="20"/>
          <w:szCs w:val="20"/>
        </w:rPr>
        <w:t>Puntos de Localización de Fallas.</w:t>
      </w:r>
    </w:p>
    <w:p w:rsidR="00C64E12" w:rsidRPr="00765EC9" w:rsidRDefault="00C64E12" w:rsidP="00C64E12">
      <w:pPr>
        <w:ind w:left="360"/>
        <w:jc w:val="both"/>
        <w:rPr>
          <w:color w:val="000000" w:themeColor="text1"/>
          <w:sz w:val="20"/>
          <w:szCs w:val="20"/>
        </w:rPr>
      </w:pPr>
      <w:r w:rsidRPr="00765EC9">
        <w:rPr>
          <w:noProof/>
          <w:color w:val="000000" w:themeColor="text1"/>
          <w:sz w:val="20"/>
          <w:szCs w:val="20"/>
          <w:lang w:val="es-BO" w:eastAsia="es-BO"/>
        </w:rPr>
        <w:drawing>
          <wp:anchor distT="0" distB="0" distL="114300" distR="114300" simplePos="0" relativeHeight="251668480" behindDoc="0" locked="0" layoutInCell="1" allowOverlap="1" wp14:anchorId="04C67129" wp14:editId="4BEFEE10">
            <wp:simplePos x="0" y="0"/>
            <wp:positionH relativeFrom="column">
              <wp:posOffset>183515</wp:posOffset>
            </wp:positionH>
            <wp:positionV relativeFrom="paragraph">
              <wp:posOffset>278765</wp:posOffset>
            </wp:positionV>
            <wp:extent cx="5610860" cy="4913630"/>
            <wp:effectExtent l="19050" t="19050" r="8890" b="1270"/>
            <wp:wrapSquare wrapText="bothSides"/>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10860" cy="491363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rsidR="00C64E12" w:rsidRPr="00765EC9" w:rsidRDefault="00C64E12" w:rsidP="00C64E12">
      <w:pPr>
        <w:ind w:left="360"/>
        <w:jc w:val="both"/>
        <w:rPr>
          <w:color w:val="000000" w:themeColor="text1"/>
          <w:sz w:val="20"/>
          <w:szCs w:val="20"/>
        </w:rPr>
      </w:pPr>
    </w:p>
    <w:p w:rsidR="00C64E12" w:rsidRPr="00765EC9" w:rsidRDefault="00C64E12" w:rsidP="00C64E12">
      <w:pPr>
        <w:ind w:left="360"/>
        <w:jc w:val="both"/>
        <w:rPr>
          <w:color w:val="000000" w:themeColor="text1"/>
          <w:sz w:val="20"/>
          <w:szCs w:val="20"/>
        </w:rPr>
      </w:pPr>
    </w:p>
    <w:p w:rsidR="00C64E12" w:rsidRPr="00765EC9" w:rsidRDefault="00C64E12" w:rsidP="00C64E12">
      <w:pPr>
        <w:ind w:left="360"/>
        <w:rPr>
          <w:color w:val="000000" w:themeColor="text1"/>
          <w:sz w:val="20"/>
          <w:szCs w:val="20"/>
        </w:rPr>
      </w:pPr>
    </w:p>
    <w:p w:rsidR="00C64E12" w:rsidRPr="00765EC9" w:rsidRDefault="00C64E12" w:rsidP="00C64E12">
      <w:pPr>
        <w:ind w:left="360"/>
        <w:rPr>
          <w:color w:val="000000" w:themeColor="text1"/>
          <w:sz w:val="20"/>
          <w:szCs w:val="20"/>
        </w:rPr>
      </w:pPr>
    </w:p>
    <w:p w:rsidR="00C64E12" w:rsidRPr="00765EC9" w:rsidRDefault="00C64E12" w:rsidP="00C64E12">
      <w:pPr>
        <w:ind w:left="360"/>
        <w:rPr>
          <w:color w:val="000000" w:themeColor="text1"/>
          <w:sz w:val="20"/>
          <w:szCs w:val="20"/>
        </w:rPr>
      </w:pPr>
      <w:r w:rsidRPr="00765EC9">
        <w:rPr>
          <w:noProof/>
          <w:color w:val="000000" w:themeColor="text1"/>
          <w:sz w:val="20"/>
          <w:szCs w:val="20"/>
          <w:lang w:val="es-BO" w:eastAsia="es-BO"/>
        </w:rPr>
        <w:lastRenderedPageBreak/>
        <w:drawing>
          <wp:inline distT="0" distB="0" distL="0" distR="0" wp14:anchorId="4E8CB02E" wp14:editId="064FC2C9">
            <wp:extent cx="5302345" cy="6753225"/>
            <wp:effectExtent l="19050" t="19050" r="12700" b="95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07456" cy="6759735"/>
                    </a:xfrm>
                    <a:prstGeom prst="rect">
                      <a:avLst/>
                    </a:prstGeom>
                    <a:noFill/>
                    <a:ln>
                      <a:solidFill>
                        <a:schemeClr val="tx1"/>
                      </a:solidFill>
                    </a:ln>
                  </pic:spPr>
                </pic:pic>
              </a:graphicData>
            </a:graphic>
          </wp:inline>
        </w:drawing>
      </w:r>
    </w:p>
    <w:p w:rsidR="00C64E12" w:rsidRPr="00765EC9" w:rsidRDefault="00C64E12" w:rsidP="00C64E12">
      <w:pPr>
        <w:ind w:left="360"/>
        <w:rPr>
          <w:color w:val="000000" w:themeColor="text1"/>
          <w:sz w:val="20"/>
          <w:szCs w:val="20"/>
        </w:rPr>
      </w:pPr>
      <w:r w:rsidRPr="00765EC9">
        <w:rPr>
          <w:noProof/>
          <w:color w:val="000000" w:themeColor="text1"/>
          <w:sz w:val="20"/>
          <w:szCs w:val="20"/>
          <w:lang w:val="es-BO" w:eastAsia="es-BO"/>
        </w:rPr>
        <w:lastRenderedPageBreak/>
        <w:drawing>
          <wp:inline distT="0" distB="0" distL="0" distR="0" wp14:anchorId="3CF045FA" wp14:editId="68B9610F">
            <wp:extent cx="5346886" cy="6457950"/>
            <wp:effectExtent l="0" t="0" r="635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3">
                      <a:extLst>
                        <a:ext uri="{28A0092B-C50C-407E-A947-70E740481C1C}">
                          <a14:useLocalDpi xmlns:a14="http://schemas.microsoft.com/office/drawing/2010/main" val="0"/>
                        </a:ext>
                      </a:extLst>
                    </a:blip>
                    <a:srcRect t="975" r="1698" b="1672"/>
                    <a:stretch/>
                  </pic:blipFill>
                  <pic:spPr bwMode="auto">
                    <a:xfrm>
                      <a:off x="0" y="0"/>
                      <a:ext cx="5356966" cy="6470125"/>
                    </a:xfrm>
                    <a:prstGeom prst="rect">
                      <a:avLst/>
                    </a:prstGeom>
                    <a:noFill/>
                    <a:ln>
                      <a:noFill/>
                    </a:ln>
                    <a:extLst>
                      <a:ext uri="{53640926-AAD7-44D8-BBD7-CCE9431645EC}">
                        <a14:shadowObscured xmlns:a14="http://schemas.microsoft.com/office/drawing/2010/main"/>
                      </a:ext>
                    </a:extLst>
                  </pic:spPr>
                </pic:pic>
              </a:graphicData>
            </a:graphic>
          </wp:inline>
        </w:drawing>
      </w:r>
    </w:p>
    <w:p w:rsidR="00C64E12" w:rsidRPr="00765EC9" w:rsidRDefault="00C64E12" w:rsidP="00C64E12">
      <w:pPr>
        <w:ind w:left="360"/>
        <w:rPr>
          <w:color w:val="000000" w:themeColor="text1"/>
          <w:sz w:val="20"/>
          <w:szCs w:val="20"/>
        </w:rPr>
      </w:pPr>
    </w:p>
    <w:p w:rsidR="00C64E12" w:rsidRPr="00765EC9" w:rsidRDefault="00C64E12" w:rsidP="00C64E12">
      <w:pPr>
        <w:ind w:left="360"/>
        <w:jc w:val="center"/>
        <w:rPr>
          <w:color w:val="000000" w:themeColor="text1"/>
          <w:sz w:val="20"/>
          <w:szCs w:val="20"/>
        </w:rPr>
      </w:pPr>
      <w:r w:rsidRPr="00765EC9">
        <w:rPr>
          <w:b/>
          <w:i/>
          <w:color w:val="000000" w:themeColor="text1"/>
          <w:sz w:val="20"/>
          <w:szCs w:val="20"/>
        </w:rPr>
        <w:t xml:space="preserve">FIG. 10 </w:t>
      </w:r>
      <w:r w:rsidRPr="00765EC9">
        <w:rPr>
          <w:i/>
          <w:color w:val="000000" w:themeColor="text1"/>
          <w:sz w:val="20"/>
          <w:szCs w:val="20"/>
        </w:rPr>
        <w:t xml:space="preserve">Puntos de Localización y mantenimiento </w:t>
      </w:r>
    </w:p>
    <w:p w:rsidR="00AA3D3A" w:rsidRPr="00765EC9" w:rsidRDefault="00AA3D3A" w:rsidP="00B83C90">
      <w:pPr>
        <w:rPr>
          <w:b/>
          <w:color w:val="000000" w:themeColor="text1"/>
          <w:sz w:val="20"/>
          <w:szCs w:val="20"/>
        </w:rPr>
      </w:pPr>
      <w:r w:rsidRPr="00765EC9">
        <w:rPr>
          <w:b/>
          <w:color w:val="000000" w:themeColor="text1"/>
          <w:sz w:val="20"/>
          <w:szCs w:val="20"/>
        </w:rPr>
        <w:lastRenderedPageBreak/>
        <w:t>MATERIALES Y EQUIPOS</w:t>
      </w:r>
    </w:p>
    <w:p w:rsidR="00AA3D3A" w:rsidRPr="00765EC9" w:rsidRDefault="00AA3D3A" w:rsidP="00A341F7">
      <w:pPr>
        <w:jc w:val="both"/>
        <w:rPr>
          <w:sz w:val="20"/>
          <w:szCs w:val="20"/>
          <w:lang w:val="es-BO"/>
        </w:rPr>
      </w:pPr>
    </w:p>
    <w:p w:rsidR="00C64E12" w:rsidRPr="00765EC9" w:rsidRDefault="00C64E12" w:rsidP="00A341F7">
      <w:pPr>
        <w:jc w:val="both"/>
        <w:rPr>
          <w:sz w:val="20"/>
          <w:szCs w:val="20"/>
          <w:lang w:val="es-BO"/>
        </w:rPr>
      </w:pPr>
      <w:r w:rsidRPr="00765EC9">
        <w:rPr>
          <w:sz w:val="20"/>
          <w:szCs w:val="20"/>
          <w:lang w:val="es-BO"/>
        </w:rPr>
        <w:t xml:space="preserve">Los materiales y/o equipos a utilizar en las distintas áreas </w:t>
      </w:r>
      <w:proofErr w:type="gramStart"/>
      <w:r w:rsidRPr="00765EC9">
        <w:rPr>
          <w:sz w:val="20"/>
          <w:szCs w:val="20"/>
          <w:lang w:val="es-BO"/>
        </w:rPr>
        <w:t>come</w:t>
      </w:r>
      <w:proofErr w:type="gramEnd"/>
      <w:r w:rsidRPr="00765EC9">
        <w:rPr>
          <w:sz w:val="20"/>
          <w:szCs w:val="20"/>
          <w:lang w:val="es-BO"/>
        </w:rPr>
        <w:t xml:space="preserve"> ser área de recepción o descarguio y área de bombas de envasado, utilizaran los medios de transferencia del fluido más importantes, que  llegarían a ser la fuerza centrífuga tanto para las bombas y el compresor y bombas de desplazamiento positivo.</w:t>
      </w:r>
    </w:p>
    <w:p w:rsidR="00AA3D3A" w:rsidRPr="00765EC9" w:rsidRDefault="00AA3D3A" w:rsidP="00A341F7">
      <w:pPr>
        <w:autoSpaceDE w:val="0"/>
        <w:autoSpaceDN w:val="0"/>
        <w:adjustRightInd w:val="0"/>
        <w:jc w:val="both"/>
        <w:rPr>
          <w:b/>
          <w:sz w:val="20"/>
          <w:szCs w:val="20"/>
          <w:lang w:val="es-BO"/>
        </w:rPr>
      </w:pPr>
    </w:p>
    <w:p w:rsidR="00AA3D3A" w:rsidRPr="00765EC9" w:rsidRDefault="00AA3D3A" w:rsidP="00A341F7">
      <w:pPr>
        <w:autoSpaceDE w:val="0"/>
        <w:autoSpaceDN w:val="0"/>
        <w:adjustRightInd w:val="0"/>
        <w:jc w:val="both"/>
        <w:rPr>
          <w:b/>
          <w:sz w:val="20"/>
          <w:szCs w:val="20"/>
          <w:lang w:val="es-BO"/>
        </w:rPr>
      </w:pPr>
      <w:r w:rsidRPr="00765EC9">
        <w:rPr>
          <w:b/>
          <w:sz w:val="20"/>
          <w:szCs w:val="20"/>
          <w:lang w:val="es-BO"/>
        </w:rPr>
        <w:t>FORMA DE EJECUCIÓN</w:t>
      </w:r>
    </w:p>
    <w:p w:rsidR="00AA3D3A" w:rsidRPr="00765EC9" w:rsidRDefault="00AA3D3A" w:rsidP="00A341F7">
      <w:pPr>
        <w:autoSpaceDE w:val="0"/>
        <w:autoSpaceDN w:val="0"/>
        <w:adjustRightInd w:val="0"/>
        <w:jc w:val="both"/>
        <w:rPr>
          <w:b/>
          <w:sz w:val="20"/>
          <w:szCs w:val="20"/>
          <w:lang w:val="es-BO"/>
        </w:rPr>
      </w:pPr>
    </w:p>
    <w:p w:rsidR="00C64E12" w:rsidRPr="00765EC9" w:rsidRDefault="00C64E12" w:rsidP="00A341F7">
      <w:pPr>
        <w:autoSpaceDE w:val="0"/>
        <w:autoSpaceDN w:val="0"/>
        <w:adjustRightInd w:val="0"/>
        <w:jc w:val="both"/>
        <w:rPr>
          <w:sz w:val="20"/>
          <w:szCs w:val="20"/>
          <w:lang w:val="es-BO"/>
        </w:rPr>
      </w:pPr>
      <w:r w:rsidRPr="00765EC9">
        <w:rPr>
          <w:sz w:val="20"/>
          <w:szCs w:val="20"/>
          <w:lang w:val="es-BO"/>
        </w:rPr>
        <w:t xml:space="preserve">Toda actividad de conexionado realizado en planta se debe realizar con un procedimiento de personal calificado y certificado de acuerdo a lo establecido en la Norma API - NORMA 610 </w:t>
      </w:r>
      <w:proofErr w:type="spellStart"/>
      <w:r w:rsidRPr="00765EC9">
        <w:rPr>
          <w:i/>
          <w:sz w:val="20"/>
          <w:szCs w:val="20"/>
          <w:lang w:val="es-BO"/>
        </w:rPr>
        <w:t>Pumps</w:t>
      </w:r>
      <w:proofErr w:type="spellEnd"/>
      <w:r w:rsidRPr="00765EC9">
        <w:rPr>
          <w:i/>
          <w:sz w:val="20"/>
          <w:szCs w:val="20"/>
          <w:lang w:val="es-BO"/>
        </w:rPr>
        <w:t xml:space="preserve"> </w:t>
      </w:r>
      <w:proofErr w:type="spellStart"/>
      <w:r w:rsidRPr="00765EC9">
        <w:rPr>
          <w:i/>
          <w:sz w:val="20"/>
          <w:szCs w:val="20"/>
          <w:lang w:val="es-BO"/>
        </w:rPr>
        <w:t>Centrifugals</w:t>
      </w:r>
      <w:proofErr w:type="spellEnd"/>
      <w:r w:rsidRPr="00765EC9">
        <w:rPr>
          <w:sz w:val="20"/>
          <w:szCs w:val="20"/>
          <w:lang w:val="es-BO"/>
        </w:rPr>
        <w:t xml:space="preserve">. </w:t>
      </w:r>
    </w:p>
    <w:p w:rsidR="00C64E12" w:rsidRPr="00765EC9" w:rsidRDefault="00C64E12" w:rsidP="00A341F7">
      <w:pPr>
        <w:jc w:val="both"/>
        <w:rPr>
          <w:sz w:val="20"/>
          <w:szCs w:val="20"/>
        </w:rPr>
      </w:pPr>
    </w:p>
    <w:p w:rsidR="00AA3D3A" w:rsidRPr="00765EC9" w:rsidRDefault="00AA3D3A" w:rsidP="00A341F7">
      <w:pPr>
        <w:jc w:val="both"/>
        <w:rPr>
          <w:sz w:val="20"/>
          <w:szCs w:val="20"/>
          <w:lang w:val="es-BO"/>
        </w:rPr>
      </w:pPr>
      <w:r w:rsidRPr="00765EC9">
        <w:rPr>
          <w:b/>
          <w:sz w:val="20"/>
          <w:szCs w:val="20"/>
          <w:lang w:val="es-BO"/>
        </w:rPr>
        <w:t>MEDICIÓN</w:t>
      </w:r>
      <w:r w:rsidR="00C64E12" w:rsidRPr="00765EC9">
        <w:rPr>
          <w:sz w:val="20"/>
          <w:szCs w:val="20"/>
          <w:lang w:val="es-BO"/>
        </w:rPr>
        <w:t xml:space="preserve"> </w:t>
      </w:r>
    </w:p>
    <w:p w:rsidR="00AA3D3A" w:rsidRPr="00765EC9" w:rsidRDefault="00AA3D3A" w:rsidP="00A341F7">
      <w:pPr>
        <w:jc w:val="both"/>
        <w:rPr>
          <w:sz w:val="20"/>
          <w:szCs w:val="20"/>
          <w:lang w:val="es-BO"/>
        </w:rPr>
      </w:pPr>
    </w:p>
    <w:p w:rsidR="00C64E12" w:rsidRPr="00765EC9" w:rsidRDefault="00C64E12" w:rsidP="00A341F7">
      <w:pPr>
        <w:jc w:val="both"/>
        <w:rPr>
          <w:b/>
          <w:sz w:val="20"/>
          <w:szCs w:val="20"/>
          <w:lang w:val="es-BO"/>
        </w:rPr>
      </w:pPr>
      <w:r w:rsidRPr="00765EC9">
        <w:rPr>
          <w:sz w:val="20"/>
          <w:szCs w:val="20"/>
        </w:rPr>
        <w:t xml:space="preserve">La medición del trabajo consistirá en la verificación de la instalación y funcionamiento correcto de los equipos y  teniendo en cuenta la forma de conexionado y pruebas de verificación de un funcionamiento correcto de cada equipo  así también </w:t>
      </w:r>
      <w:proofErr w:type="gramStart"/>
      <w:r w:rsidRPr="00765EC9">
        <w:rPr>
          <w:sz w:val="20"/>
          <w:szCs w:val="20"/>
        </w:rPr>
        <w:t>las</w:t>
      </w:r>
      <w:proofErr w:type="gramEnd"/>
      <w:r w:rsidRPr="00765EC9">
        <w:rPr>
          <w:sz w:val="20"/>
          <w:szCs w:val="20"/>
        </w:rPr>
        <w:t xml:space="preserve"> realizados por el proveedor.</w:t>
      </w:r>
    </w:p>
    <w:p w:rsidR="00C64E12" w:rsidRPr="00765EC9" w:rsidRDefault="00C64E12" w:rsidP="00A341F7">
      <w:pPr>
        <w:jc w:val="both"/>
        <w:rPr>
          <w:sz w:val="20"/>
          <w:szCs w:val="20"/>
        </w:rPr>
      </w:pPr>
    </w:p>
    <w:p w:rsidR="00AA3D3A" w:rsidRPr="00765EC9" w:rsidRDefault="00AA3D3A" w:rsidP="00A341F7">
      <w:pPr>
        <w:pStyle w:val="Listaconnmeros2"/>
        <w:numPr>
          <w:ilvl w:val="0"/>
          <w:numId w:val="0"/>
        </w:numPr>
        <w:jc w:val="both"/>
        <w:rPr>
          <w:b/>
          <w:sz w:val="20"/>
          <w:szCs w:val="20"/>
          <w:lang w:val="es-BO"/>
        </w:rPr>
      </w:pPr>
      <w:r w:rsidRPr="00765EC9">
        <w:rPr>
          <w:b/>
          <w:sz w:val="20"/>
          <w:szCs w:val="20"/>
          <w:lang w:val="es-BO"/>
        </w:rPr>
        <w:t>FORMA DE PAGO</w:t>
      </w:r>
    </w:p>
    <w:p w:rsidR="00AA3D3A" w:rsidRPr="00765EC9" w:rsidRDefault="00AA3D3A" w:rsidP="00A341F7">
      <w:pPr>
        <w:pStyle w:val="Listaconnmeros2"/>
        <w:numPr>
          <w:ilvl w:val="0"/>
          <w:numId w:val="0"/>
        </w:numPr>
        <w:jc w:val="both"/>
        <w:rPr>
          <w:sz w:val="20"/>
          <w:szCs w:val="20"/>
        </w:rPr>
      </w:pPr>
    </w:p>
    <w:p w:rsidR="00C64E12" w:rsidRPr="00765EC9" w:rsidRDefault="00C64E12" w:rsidP="00A341F7">
      <w:pPr>
        <w:pStyle w:val="Listaconnmeros2"/>
        <w:numPr>
          <w:ilvl w:val="0"/>
          <w:numId w:val="0"/>
        </w:numPr>
        <w:jc w:val="both"/>
        <w:rPr>
          <w:b/>
          <w:color w:val="000000" w:themeColor="text1"/>
          <w:sz w:val="20"/>
          <w:szCs w:val="20"/>
        </w:rPr>
      </w:pPr>
      <w:r w:rsidRPr="00765EC9">
        <w:rPr>
          <w:sz w:val="20"/>
          <w:szCs w:val="20"/>
        </w:rPr>
        <w:t>La conformidad por la provisión y trabajo realizado por la instalación correcta de los equipos en todas las áreas de respectiva modificación, liberará la cancelación del pago respectivo de acuerdo a contrato suscrito con el proveedor.</w:t>
      </w:r>
    </w:p>
    <w:p w:rsidR="00C64E12" w:rsidRPr="00765EC9" w:rsidRDefault="00C64E12" w:rsidP="00A341F7">
      <w:pPr>
        <w:jc w:val="both"/>
        <w:rPr>
          <w:sz w:val="20"/>
          <w:szCs w:val="20"/>
        </w:rPr>
      </w:pPr>
    </w:p>
    <w:p w:rsidR="00C64E12" w:rsidRPr="00765EC9" w:rsidRDefault="00C64E12" w:rsidP="00A341F7">
      <w:pPr>
        <w:jc w:val="both"/>
        <w:rPr>
          <w:b/>
          <w:sz w:val="20"/>
          <w:szCs w:val="20"/>
          <w:u w:val="single"/>
          <w:lang w:val="es-BO"/>
        </w:rPr>
      </w:pPr>
      <w:r w:rsidRPr="00765EC9">
        <w:rPr>
          <w:b/>
          <w:color w:val="000000" w:themeColor="text1"/>
          <w:sz w:val="20"/>
          <w:szCs w:val="20"/>
          <w:u w:val="single"/>
        </w:rPr>
        <w:t>I</w:t>
      </w:r>
      <w:r w:rsidR="00AA3D3A" w:rsidRPr="00765EC9">
        <w:rPr>
          <w:b/>
          <w:color w:val="000000" w:themeColor="text1"/>
          <w:sz w:val="20"/>
          <w:szCs w:val="20"/>
          <w:u w:val="single"/>
        </w:rPr>
        <w:t>NSTRUMENTACIÓN</w:t>
      </w:r>
      <w:r w:rsidRPr="00765EC9">
        <w:rPr>
          <w:b/>
          <w:sz w:val="20"/>
          <w:szCs w:val="20"/>
          <w:u w:val="single"/>
          <w:lang w:val="es-BO"/>
        </w:rPr>
        <w:t xml:space="preserve"> </w:t>
      </w:r>
    </w:p>
    <w:p w:rsidR="002351D4" w:rsidRPr="00765EC9" w:rsidRDefault="002351D4" w:rsidP="00A341F7">
      <w:pPr>
        <w:jc w:val="both"/>
        <w:rPr>
          <w:b/>
          <w:sz w:val="20"/>
          <w:szCs w:val="20"/>
          <w:lang w:val="es-BO"/>
        </w:rPr>
      </w:pPr>
    </w:p>
    <w:p w:rsidR="00AA3D3A" w:rsidRPr="00765EC9" w:rsidRDefault="00AA3D3A" w:rsidP="00A341F7">
      <w:pPr>
        <w:jc w:val="both"/>
        <w:rPr>
          <w:b/>
          <w:sz w:val="20"/>
          <w:szCs w:val="20"/>
          <w:lang w:val="es-BO"/>
        </w:rPr>
      </w:pPr>
      <w:r w:rsidRPr="00765EC9">
        <w:rPr>
          <w:b/>
          <w:sz w:val="20"/>
          <w:szCs w:val="20"/>
          <w:lang w:val="es-BO"/>
        </w:rPr>
        <w:t>DEFINICIÓN</w:t>
      </w:r>
    </w:p>
    <w:p w:rsidR="00AA3D3A" w:rsidRPr="00765EC9" w:rsidRDefault="00AA3D3A" w:rsidP="00A341F7">
      <w:pPr>
        <w:jc w:val="both"/>
        <w:rPr>
          <w:rStyle w:val="nfasis"/>
          <w:sz w:val="20"/>
          <w:szCs w:val="20"/>
        </w:rPr>
      </w:pPr>
    </w:p>
    <w:p w:rsidR="00C64E12" w:rsidRDefault="00C64E12" w:rsidP="00A341F7">
      <w:pPr>
        <w:jc w:val="both"/>
        <w:rPr>
          <w:rStyle w:val="nfasis"/>
          <w:i w:val="0"/>
          <w:sz w:val="20"/>
          <w:szCs w:val="20"/>
        </w:rPr>
      </w:pPr>
      <w:r w:rsidRPr="00B83C90">
        <w:rPr>
          <w:rStyle w:val="nfasis"/>
          <w:i w:val="0"/>
          <w:sz w:val="20"/>
          <w:szCs w:val="20"/>
        </w:rPr>
        <w:t>La instrumentación es una especialidad referente a los instrumentos de medición, principalmente a los utilizados industrialmente, y forma parte primordial dentro de un sistema enfocado al control de un proceso industrial, por lo que generalmente un instrumentista es un especialista en instrumentación y control.</w:t>
      </w:r>
    </w:p>
    <w:p w:rsidR="00B83C90" w:rsidRPr="00B83C90" w:rsidRDefault="00B83C90" w:rsidP="00A341F7">
      <w:pPr>
        <w:jc w:val="both"/>
        <w:rPr>
          <w:rStyle w:val="nfasis"/>
          <w:i w:val="0"/>
          <w:sz w:val="20"/>
          <w:szCs w:val="20"/>
        </w:rPr>
      </w:pPr>
    </w:p>
    <w:p w:rsidR="00C64E12" w:rsidRPr="00B83C90" w:rsidRDefault="00C64E12" w:rsidP="00A341F7">
      <w:pPr>
        <w:jc w:val="both"/>
        <w:rPr>
          <w:i/>
          <w:color w:val="000000"/>
          <w:sz w:val="20"/>
          <w:szCs w:val="20"/>
        </w:rPr>
      </w:pPr>
      <w:r w:rsidRPr="00B83C90">
        <w:rPr>
          <w:rStyle w:val="nfasis"/>
          <w:i w:val="0"/>
          <w:sz w:val="20"/>
          <w:szCs w:val="20"/>
        </w:rPr>
        <w:t>Un buen conocimiento de la especialidad redunda en una buena especificación y selección de la instrumentación óptima en un proceso industrial lo cual contribuirá como un factor de aumento de calidad y eficiencia en la producción</w:t>
      </w:r>
      <w:r w:rsidRPr="00B83C90">
        <w:rPr>
          <w:i/>
          <w:color w:val="000000"/>
          <w:sz w:val="20"/>
          <w:szCs w:val="20"/>
        </w:rPr>
        <w:t>.</w:t>
      </w:r>
    </w:p>
    <w:p w:rsidR="00AA3D3A" w:rsidRPr="00765EC9" w:rsidRDefault="00AA3D3A" w:rsidP="00A341F7">
      <w:pPr>
        <w:autoSpaceDE w:val="0"/>
        <w:autoSpaceDN w:val="0"/>
        <w:adjustRightInd w:val="0"/>
        <w:jc w:val="both"/>
        <w:rPr>
          <w:sz w:val="20"/>
          <w:szCs w:val="20"/>
        </w:rPr>
      </w:pPr>
    </w:p>
    <w:p w:rsidR="00C64E12" w:rsidRPr="00765EC9" w:rsidRDefault="00C64E12" w:rsidP="00A341F7">
      <w:pPr>
        <w:autoSpaceDE w:val="0"/>
        <w:autoSpaceDN w:val="0"/>
        <w:adjustRightInd w:val="0"/>
        <w:jc w:val="both"/>
        <w:rPr>
          <w:sz w:val="20"/>
          <w:szCs w:val="20"/>
        </w:rPr>
      </w:pPr>
      <w:r w:rsidRPr="00765EC9">
        <w:rPr>
          <w:sz w:val="20"/>
          <w:szCs w:val="20"/>
        </w:rPr>
        <w:t>El conocimiento que se tiene sobre la instrumentación de un proceso se vierte en el plano llamado diagrama de proceso e instrumentación. Se usa de facto la simbología de la norma ISA para construir dicho plano.</w:t>
      </w:r>
    </w:p>
    <w:p w:rsidR="00AA3D3A" w:rsidRPr="00765EC9" w:rsidRDefault="00AA3D3A" w:rsidP="00A341F7">
      <w:pPr>
        <w:autoSpaceDE w:val="0"/>
        <w:autoSpaceDN w:val="0"/>
        <w:adjustRightInd w:val="0"/>
        <w:jc w:val="both"/>
        <w:rPr>
          <w:sz w:val="20"/>
          <w:szCs w:val="20"/>
        </w:rPr>
      </w:pPr>
    </w:p>
    <w:p w:rsidR="00C64E12" w:rsidRPr="00765EC9" w:rsidRDefault="00C64E12" w:rsidP="00A341F7">
      <w:pPr>
        <w:autoSpaceDE w:val="0"/>
        <w:autoSpaceDN w:val="0"/>
        <w:adjustRightInd w:val="0"/>
        <w:jc w:val="both"/>
        <w:rPr>
          <w:sz w:val="20"/>
          <w:szCs w:val="20"/>
        </w:rPr>
      </w:pPr>
      <w:r w:rsidRPr="00765EC9">
        <w:rPr>
          <w:sz w:val="20"/>
          <w:szCs w:val="20"/>
        </w:rPr>
        <w:t xml:space="preserve">En general, al realizar un plano de instrumentación, a cada instrumento, se le asigna un icono consistente en un círculo que contiene un código alfanumérico llamado </w:t>
      </w:r>
      <w:r w:rsidRPr="00765EC9">
        <w:rPr>
          <w:b/>
          <w:bCs/>
          <w:sz w:val="20"/>
          <w:szCs w:val="20"/>
        </w:rPr>
        <w:t>"TAG NUMBER"</w:t>
      </w:r>
      <w:r w:rsidRPr="00765EC9">
        <w:rPr>
          <w:sz w:val="20"/>
          <w:szCs w:val="20"/>
        </w:rPr>
        <w:t>, el cual debe cumplir con ciertas características, que se señalan a continuación en el punto “Identificación funcional de instrumentos”.</w:t>
      </w:r>
    </w:p>
    <w:p w:rsidR="00AA3D3A" w:rsidRPr="00765EC9" w:rsidRDefault="00AA3D3A" w:rsidP="00A341F7">
      <w:pPr>
        <w:autoSpaceDE w:val="0"/>
        <w:autoSpaceDN w:val="0"/>
        <w:adjustRightInd w:val="0"/>
        <w:jc w:val="both"/>
        <w:rPr>
          <w:sz w:val="20"/>
          <w:szCs w:val="20"/>
        </w:rPr>
      </w:pPr>
    </w:p>
    <w:p w:rsidR="00C64E12" w:rsidRPr="00765EC9" w:rsidRDefault="00C64E12" w:rsidP="00A341F7">
      <w:pPr>
        <w:autoSpaceDE w:val="0"/>
        <w:autoSpaceDN w:val="0"/>
        <w:adjustRightInd w:val="0"/>
        <w:jc w:val="both"/>
        <w:rPr>
          <w:sz w:val="20"/>
          <w:szCs w:val="20"/>
        </w:rPr>
      </w:pPr>
      <w:r w:rsidRPr="00765EC9">
        <w:rPr>
          <w:sz w:val="20"/>
          <w:szCs w:val="20"/>
        </w:rPr>
        <w:t>ISA recomienda utilizar ciertas clases de líneas para representar flujos de proceso y señales de instrumentos.</w:t>
      </w:r>
    </w:p>
    <w:p w:rsidR="00C64E12" w:rsidRPr="00765EC9" w:rsidRDefault="00C64E12" w:rsidP="00A341F7">
      <w:pPr>
        <w:autoSpaceDE w:val="0"/>
        <w:autoSpaceDN w:val="0"/>
        <w:adjustRightInd w:val="0"/>
        <w:jc w:val="both"/>
        <w:rPr>
          <w:sz w:val="20"/>
          <w:szCs w:val="20"/>
        </w:rPr>
      </w:pPr>
      <w:r w:rsidRPr="00765EC9">
        <w:rPr>
          <w:sz w:val="20"/>
          <w:szCs w:val="20"/>
        </w:rPr>
        <w:t xml:space="preserve">Además, define símbolos para válvulas, actuadores y otros; deja libertad para representar equipos de proceso. Una versión resumida de esta simbología se encuentra en la lámina </w:t>
      </w:r>
      <w:r w:rsidRPr="00765EC9">
        <w:rPr>
          <w:b/>
          <w:bCs/>
          <w:sz w:val="20"/>
          <w:szCs w:val="20"/>
        </w:rPr>
        <w:t xml:space="preserve">CS-ISA 01; </w:t>
      </w:r>
      <w:r w:rsidRPr="00765EC9">
        <w:rPr>
          <w:sz w:val="20"/>
          <w:szCs w:val="20"/>
        </w:rPr>
        <w:t xml:space="preserve">y la norma Específica es la </w:t>
      </w:r>
      <w:r w:rsidRPr="00765EC9">
        <w:rPr>
          <w:b/>
          <w:bCs/>
          <w:sz w:val="20"/>
          <w:szCs w:val="20"/>
        </w:rPr>
        <w:t>ISA-S5.1</w:t>
      </w:r>
    </w:p>
    <w:p w:rsidR="00AA3D3A" w:rsidRPr="00765EC9" w:rsidRDefault="00AA3D3A" w:rsidP="00A341F7">
      <w:pPr>
        <w:jc w:val="both"/>
        <w:rPr>
          <w:b/>
          <w:color w:val="000000" w:themeColor="text1"/>
          <w:sz w:val="20"/>
          <w:szCs w:val="20"/>
        </w:rPr>
      </w:pPr>
      <w:r w:rsidRPr="00765EC9">
        <w:rPr>
          <w:b/>
          <w:color w:val="000000" w:themeColor="text1"/>
          <w:sz w:val="20"/>
          <w:szCs w:val="20"/>
        </w:rPr>
        <w:lastRenderedPageBreak/>
        <w:t>MATERIALES Y EQUIPOS</w:t>
      </w:r>
    </w:p>
    <w:p w:rsidR="00AA3D3A" w:rsidRPr="00765EC9" w:rsidRDefault="00AA3D3A" w:rsidP="00A341F7">
      <w:pPr>
        <w:jc w:val="both"/>
        <w:rPr>
          <w:b/>
          <w:color w:val="000000" w:themeColor="text1"/>
          <w:sz w:val="20"/>
          <w:szCs w:val="20"/>
        </w:rPr>
      </w:pPr>
    </w:p>
    <w:p w:rsidR="00C64E12" w:rsidRPr="00765EC9" w:rsidRDefault="00C64E12" w:rsidP="00A341F7">
      <w:pPr>
        <w:jc w:val="both"/>
        <w:rPr>
          <w:color w:val="000000" w:themeColor="text1"/>
          <w:sz w:val="20"/>
          <w:szCs w:val="20"/>
        </w:rPr>
      </w:pPr>
      <w:r w:rsidRPr="00765EC9">
        <w:rPr>
          <w:color w:val="000000" w:themeColor="text1"/>
          <w:sz w:val="20"/>
          <w:szCs w:val="20"/>
        </w:rPr>
        <w:t>Entre los Materiales a utilizar cuya función es el de medición (Instrumentos), se harán énfasis a los instrumentos de medición en de las variables más importantes y básicas como ser:</w:t>
      </w:r>
    </w:p>
    <w:p w:rsidR="00AA3D3A" w:rsidRPr="00765EC9" w:rsidRDefault="00AA3D3A" w:rsidP="00A341F7">
      <w:pPr>
        <w:jc w:val="both"/>
        <w:rPr>
          <w:color w:val="000000" w:themeColor="text1"/>
          <w:sz w:val="20"/>
          <w:szCs w:val="20"/>
        </w:rPr>
      </w:pPr>
    </w:p>
    <w:p w:rsidR="00C64E12" w:rsidRPr="00765EC9" w:rsidRDefault="00C64E12" w:rsidP="00A341F7">
      <w:pPr>
        <w:pStyle w:val="Prrafodelista"/>
        <w:numPr>
          <w:ilvl w:val="0"/>
          <w:numId w:val="15"/>
        </w:numPr>
        <w:spacing w:after="0" w:line="240" w:lineRule="auto"/>
        <w:jc w:val="both"/>
        <w:rPr>
          <w:rFonts w:ascii="Times New Roman" w:hAnsi="Times New Roman"/>
          <w:color w:val="000000" w:themeColor="text1"/>
          <w:sz w:val="20"/>
          <w:szCs w:val="20"/>
        </w:rPr>
      </w:pPr>
      <w:r w:rsidRPr="00765EC9">
        <w:rPr>
          <w:rFonts w:ascii="Times New Roman" w:hAnsi="Times New Roman"/>
          <w:color w:val="000000" w:themeColor="text1"/>
          <w:sz w:val="20"/>
          <w:szCs w:val="20"/>
        </w:rPr>
        <w:t>Instrumentos de medición de Temperatura</w:t>
      </w:r>
    </w:p>
    <w:p w:rsidR="00C64E12" w:rsidRPr="00765EC9" w:rsidRDefault="00C64E12" w:rsidP="00A341F7">
      <w:pPr>
        <w:pStyle w:val="Prrafodelista"/>
        <w:numPr>
          <w:ilvl w:val="0"/>
          <w:numId w:val="15"/>
        </w:numPr>
        <w:spacing w:after="0" w:line="240" w:lineRule="auto"/>
        <w:jc w:val="both"/>
        <w:rPr>
          <w:rFonts w:ascii="Times New Roman" w:hAnsi="Times New Roman"/>
          <w:color w:val="000000" w:themeColor="text1"/>
          <w:sz w:val="20"/>
          <w:szCs w:val="20"/>
        </w:rPr>
      </w:pPr>
      <w:r w:rsidRPr="00765EC9">
        <w:rPr>
          <w:rFonts w:ascii="Times New Roman" w:hAnsi="Times New Roman"/>
          <w:color w:val="000000" w:themeColor="text1"/>
          <w:sz w:val="20"/>
          <w:szCs w:val="20"/>
        </w:rPr>
        <w:t>Instrumentos de medición de Presión</w:t>
      </w:r>
    </w:p>
    <w:p w:rsidR="00C64E12" w:rsidRPr="00765EC9" w:rsidRDefault="00C64E12" w:rsidP="00A341F7">
      <w:pPr>
        <w:pStyle w:val="Prrafodelista"/>
        <w:numPr>
          <w:ilvl w:val="0"/>
          <w:numId w:val="15"/>
        </w:numPr>
        <w:spacing w:after="0" w:line="240" w:lineRule="auto"/>
        <w:jc w:val="both"/>
        <w:rPr>
          <w:rFonts w:ascii="Times New Roman" w:hAnsi="Times New Roman"/>
          <w:color w:val="000000" w:themeColor="text1"/>
          <w:sz w:val="20"/>
          <w:szCs w:val="20"/>
        </w:rPr>
      </w:pPr>
      <w:r w:rsidRPr="00765EC9">
        <w:rPr>
          <w:rFonts w:ascii="Times New Roman" w:hAnsi="Times New Roman"/>
          <w:color w:val="000000" w:themeColor="text1"/>
          <w:sz w:val="20"/>
          <w:szCs w:val="20"/>
        </w:rPr>
        <w:t>Instrumentos de medición de Nivel</w:t>
      </w:r>
    </w:p>
    <w:p w:rsidR="00C64E12" w:rsidRPr="00765EC9" w:rsidRDefault="00C64E12" w:rsidP="00A341F7">
      <w:pPr>
        <w:pStyle w:val="Prrafodelista"/>
        <w:numPr>
          <w:ilvl w:val="0"/>
          <w:numId w:val="15"/>
        </w:numPr>
        <w:spacing w:after="0" w:line="240" w:lineRule="auto"/>
        <w:jc w:val="both"/>
        <w:rPr>
          <w:rFonts w:ascii="Times New Roman" w:hAnsi="Times New Roman"/>
          <w:sz w:val="20"/>
          <w:szCs w:val="20"/>
        </w:rPr>
      </w:pPr>
      <w:r w:rsidRPr="00765EC9">
        <w:rPr>
          <w:rFonts w:ascii="Times New Roman" w:hAnsi="Times New Roman"/>
          <w:color w:val="000000" w:themeColor="text1"/>
          <w:sz w:val="20"/>
          <w:szCs w:val="20"/>
        </w:rPr>
        <w:t>Instrumentos de medición de Flujo</w:t>
      </w:r>
    </w:p>
    <w:p w:rsidR="00AA3D3A" w:rsidRPr="00765EC9" w:rsidRDefault="00AA3D3A" w:rsidP="00A341F7">
      <w:pPr>
        <w:autoSpaceDE w:val="0"/>
        <w:autoSpaceDN w:val="0"/>
        <w:adjustRightInd w:val="0"/>
        <w:jc w:val="both"/>
        <w:rPr>
          <w:b/>
          <w:sz w:val="20"/>
          <w:szCs w:val="20"/>
        </w:rPr>
      </w:pPr>
    </w:p>
    <w:p w:rsidR="00C64E12" w:rsidRPr="00765EC9" w:rsidRDefault="00C64E12" w:rsidP="00A341F7">
      <w:pPr>
        <w:autoSpaceDE w:val="0"/>
        <w:autoSpaceDN w:val="0"/>
        <w:adjustRightInd w:val="0"/>
        <w:jc w:val="both"/>
        <w:rPr>
          <w:sz w:val="20"/>
          <w:szCs w:val="20"/>
        </w:rPr>
      </w:pPr>
      <w:r w:rsidRPr="00765EC9">
        <w:rPr>
          <w:b/>
          <w:sz w:val="20"/>
          <w:szCs w:val="20"/>
        </w:rPr>
        <w:t xml:space="preserve">Instrumentos de medición de Temperatura.- </w:t>
      </w:r>
      <w:r w:rsidRPr="00765EC9">
        <w:rPr>
          <w:sz w:val="20"/>
          <w:szCs w:val="20"/>
        </w:rPr>
        <w:t>La detección, medición y control de temperatura en procesos industriales es deseada en los siguientes casos:</w:t>
      </w:r>
    </w:p>
    <w:p w:rsidR="00AA3D3A" w:rsidRPr="00765EC9" w:rsidRDefault="00AA3D3A" w:rsidP="00A341F7">
      <w:pPr>
        <w:autoSpaceDE w:val="0"/>
        <w:autoSpaceDN w:val="0"/>
        <w:adjustRightInd w:val="0"/>
        <w:jc w:val="both"/>
        <w:rPr>
          <w:sz w:val="20"/>
          <w:szCs w:val="20"/>
        </w:rPr>
      </w:pPr>
    </w:p>
    <w:p w:rsidR="00C64E12" w:rsidRPr="00765EC9" w:rsidRDefault="00C64E12" w:rsidP="00A341F7">
      <w:pPr>
        <w:autoSpaceDE w:val="0"/>
        <w:autoSpaceDN w:val="0"/>
        <w:adjustRightInd w:val="0"/>
        <w:jc w:val="both"/>
        <w:rPr>
          <w:sz w:val="20"/>
          <w:szCs w:val="20"/>
        </w:rPr>
      </w:pPr>
      <w:r w:rsidRPr="00765EC9">
        <w:rPr>
          <w:sz w:val="20"/>
          <w:szCs w:val="20"/>
        </w:rPr>
        <w:t>-En operaciones que involucran transferencia de calor, como los intercambiadores de calor,</w:t>
      </w:r>
    </w:p>
    <w:p w:rsidR="00C64E12" w:rsidRPr="00765EC9" w:rsidRDefault="00C64E12" w:rsidP="00A341F7">
      <w:pPr>
        <w:autoSpaceDE w:val="0"/>
        <w:autoSpaceDN w:val="0"/>
        <w:adjustRightInd w:val="0"/>
        <w:jc w:val="both"/>
        <w:rPr>
          <w:sz w:val="20"/>
          <w:szCs w:val="20"/>
        </w:rPr>
      </w:pPr>
      <w:r w:rsidRPr="00765EC9">
        <w:rPr>
          <w:sz w:val="20"/>
          <w:szCs w:val="20"/>
        </w:rPr>
        <w:t>Hornos, rehervidores, evaporadores o calderas.</w:t>
      </w:r>
    </w:p>
    <w:p w:rsidR="00C64E12" w:rsidRPr="00765EC9" w:rsidRDefault="00C64E12" w:rsidP="00A341F7">
      <w:pPr>
        <w:autoSpaceDE w:val="0"/>
        <w:autoSpaceDN w:val="0"/>
        <w:adjustRightInd w:val="0"/>
        <w:jc w:val="both"/>
        <w:rPr>
          <w:sz w:val="20"/>
          <w:szCs w:val="20"/>
        </w:rPr>
      </w:pPr>
      <w:r w:rsidRPr="00765EC9">
        <w:rPr>
          <w:sz w:val="20"/>
          <w:szCs w:val="20"/>
        </w:rPr>
        <w:t>- Control de reacciones químicas sensibles a la temperatura.</w:t>
      </w:r>
    </w:p>
    <w:p w:rsidR="00C64E12" w:rsidRPr="00765EC9" w:rsidRDefault="00C64E12" w:rsidP="00A341F7">
      <w:pPr>
        <w:autoSpaceDE w:val="0"/>
        <w:autoSpaceDN w:val="0"/>
        <w:adjustRightInd w:val="0"/>
        <w:jc w:val="both"/>
        <w:rPr>
          <w:sz w:val="20"/>
          <w:szCs w:val="20"/>
        </w:rPr>
      </w:pPr>
      <w:r w:rsidRPr="00765EC9">
        <w:rPr>
          <w:sz w:val="20"/>
          <w:szCs w:val="20"/>
        </w:rPr>
        <w:t>- Operación de equipos, como torres de destilación, tanques de almacenamiento, torres de enfriamiento, mezcladores, cristalizadores, etc.</w:t>
      </w:r>
    </w:p>
    <w:p w:rsidR="00AA3D3A" w:rsidRPr="00765EC9" w:rsidRDefault="00AA3D3A" w:rsidP="00A341F7">
      <w:pPr>
        <w:autoSpaceDE w:val="0"/>
        <w:autoSpaceDN w:val="0"/>
        <w:adjustRightInd w:val="0"/>
        <w:jc w:val="both"/>
        <w:rPr>
          <w:sz w:val="20"/>
          <w:szCs w:val="20"/>
        </w:rPr>
      </w:pPr>
    </w:p>
    <w:p w:rsidR="00C64E12" w:rsidRPr="00765EC9" w:rsidRDefault="00C64E12" w:rsidP="00A341F7">
      <w:pPr>
        <w:autoSpaceDE w:val="0"/>
        <w:autoSpaceDN w:val="0"/>
        <w:adjustRightInd w:val="0"/>
        <w:jc w:val="both"/>
        <w:rPr>
          <w:sz w:val="20"/>
          <w:szCs w:val="20"/>
        </w:rPr>
      </w:pPr>
      <w:r w:rsidRPr="00765EC9">
        <w:rPr>
          <w:sz w:val="20"/>
          <w:szCs w:val="20"/>
        </w:rPr>
        <w:t>El rango de Aplicación se detalla por la siguiente Figura 11</w:t>
      </w:r>
    </w:p>
    <w:p w:rsidR="00C64E12" w:rsidRPr="00765EC9" w:rsidRDefault="00C64E12" w:rsidP="00C64E12">
      <w:pPr>
        <w:autoSpaceDE w:val="0"/>
        <w:autoSpaceDN w:val="0"/>
        <w:adjustRightInd w:val="0"/>
        <w:spacing w:line="360" w:lineRule="auto"/>
        <w:jc w:val="center"/>
        <w:rPr>
          <w:sz w:val="20"/>
          <w:szCs w:val="20"/>
        </w:rPr>
      </w:pPr>
      <w:r w:rsidRPr="00765EC9">
        <w:rPr>
          <w:noProof/>
          <w:sz w:val="20"/>
          <w:szCs w:val="20"/>
          <w:lang w:val="es-BO" w:eastAsia="es-BO"/>
        </w:rPr>
        <w:drawing>
          <wp:anchor distT="0" distB="0" distL="114300" distR="114300" simplePos="0" relativeHeight="251662336" behindDoc="0" locked="0" layoutInCell="1" allowOverlap="1" wp14:anchorId="2ACD631A" wp14:editId="245FB071">
            <wp:simplePos x="0" y="0"/>
            <wp:positionH relativeFrom="column">
              <wp:posOffset>15240</wp:posOffset>
            </wp:positionH>
            <wp:positionV relativeFrom="paragraph">
              <wp:posOffset>168275</wp:posOffset>
            </wp:positionV>
            <wp:extent cx="5676900" cy="2809875"/>
            <wp:effectExtent l="19050" t="19050" r="19050" b="28575"/>
            <wp:wrapSquare wrapText="bothSides"/>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76900" cy="280987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rsidR="00C64E12" w:rsidRPr="00765EC9" w:rsidRDefault="00C64E12" w:rsidP="00C64E12">
      <w:pPr>
        <w:autoSpaceDE w:val="0"/>
        <w:autoSpaceDN w:val="0"/>
        <w:adjustRightInd w:val="0"/>
        <w:spacing w:line="360" w:lineRule="auto"/>
        <w:jc w:val="center"/>
        <w:rPr>
          <w:sz w:val="20"/>
          <w:szCs w:val="20"/>
        </w:rPr>
      </w:pPr>
      <w:r w:rsidRPr="00765EC9">
        <w:rPr>
          <w:b/>
          <w:sz w:val="20"/>
          <w:szCs w:val="20"/>
        </w:rPr>
        <w:t>FIG. 11</w:t>
      </w:r>
      <w:r w:rsidRPr="00765EC9">
        <w:rPr>
          <w:sz w:val="20"/>
          <w:szCs w:val="20"/>
        </w:rPr>
        <w:t xml:space="preserve"> Campo de medida de los instrumentos de Temperatura</w:t>
      </w:r>
    </w:p>
    <w:p w:rsidR="00C64E12" w:rsidRPr="00765EC9" w:rsidRDefault="00C64E12" w:rsidP="00C64E12">
      <w:pPr>
        <w:autoSpaceDE w:val="0"/>
        <w:autoSpaceDN w:val="0"/>
        <w:adjustRightInd w:val="0"/>
        <w:spacing w:line="360" w:lineRule="auto"/>
        <w:jc w:val="both"/>
        <w:rPr>
          <w:sz w:val="20"/>
          <w:szCs w:val="20"/>
        </w:rPr>
      </w:pPr>
    </w:p>
    <w:p w:rsidR="00C64E12" w:rsidRPr="00765EC9" w:rsidRDefault="00C64E12" w:rsidP="00A341F7">
      <w:pPr>
        <w:autoSpaceDE w:val="0"/>
        <w:autoSpaceDN w:val="0"/>
        <w:adjustRightInd w:val="0"/>
        <w:jc w:val="both"/>
        <w:rPr>
          <w:sz w:val="20"/>
          <w:szCs w:val="20"/>
        </w:rPr>
      </w:pPr>
      <w:r w:rsidRPr="00765EC9">
        <w:rPr>
          <w:b/>
          <w:sz w:val="20"/>
          <w:szCs w:val="20"/>
        </w:rPr>
        <w:lastRenderedPageBreak/>
        <w:t xml:space="preserve">Instrumentos de medición de Presión.- </w:t>
      </w:r>
      <w:r w:rsidRPr="00765EC9">
        <w:rPr>
          <w:sz w:val="20"/>
          <w:szCs w:val="20"/>
        </w:rPr>
        <w:t>La presión es la variable más comúnmente medida, junto con la temperatura, en plantas de proceso y esto es debido a que puede reflejar la fuerza motriz para la reacción o transferencia de fase de gases; la fuerza motriz para el transporte de gases o líquidos; la cantidad másica de un gas en un volumen determinado; etc. El control de la presión en los procesos industriales da condiciones de operación seguras. Las presiones excesivas no solo pueden provocar la destrucción del equipo, sino también provoca la destrucción del equipo adyacente y pone al personal en situaciones peligrosas, particularmente cuando están implícitas, fluidos inflamables o corrosivos.</w:t>
      </w:r>
    </w:p>
    <w:p w:rsidR="00C64E12" w:rsidRPr="00765EC9" w:rsidRDefault="00C64E12" w:rsidP="00A341F7">
      <w:pPr>
        <w:autoSpaceDE w:val="0"/>
        <w:autoSpaceDN w:val="0"/>
        <w:adjustRightInd w:val="0"/>
        <w:jc w:val="both"/>
        <w:rPr>
          <w:sz w:val="20"/>
          <w:szCs w:val="20"/>
        </w:rPr>
      </w:pPr>
      <w:r w:rsidRPr="00765EC9">
        <w:rPr>
          <w:sz w:val="20"/>
          <w:szCs w:val="20"/>
        </w:rPr>
        <w:t>Los rangos de aplicación son detallados en la FIG. 12</w:t>
      </w:r>
    </w:p>
    <w:p w:rsidR="00C64E12" w:rsidRPr="00765EC9" w:rsidRDefault="00C64E12" w:rsidP="00C64E12">
      <w:pPr>
        <w:autoSpaceDE w:val="0"/>
        <w:autoSpaceDN w:val="0"/>
        <w:adjustRightInd w:val="0"/>
        <w:spacing w:line="360" w:lineRule="auto"/>
        <w:jc w:val="both"/>
        <w:rPr>
          <w:sz w:val="20"/>
          <w:szCs w:val="20"/>
        </w:rPr>
      </w:pPr>
      <w:r w:rsidRPr="00765EC9">
        <w:rPr>
          <w:noProof/>
          <w:sz w:val="20"/>
          <w:szCs w:val="20"/>
          <w:lang w:val="es-BO" w:eastAsia="es-BO"/>
        </w:rPr>
        <w:drawing>
          <wp:anchor distT="0" distB="0" distL="114300" distR="114300" simplePos="0" relativeHeight="251663360" behindDoc="0" locked="0" layoutInCell="1" allowOverlap="1" wp14:anchorId="0600AA48" wp14:editId="62914DB7">
            <wp:simplePos x="0" y="0"/>
            <wp:positionH relativeFrom="column">
              <wp:posOffset>501015</wp:posOffset>
            </wp:positionH>
            <wp:positionV relativeFrom="paragraph">
              <wp:posOffset>147955</wp:posOffset>
            </wp:positionV>
            <wp:extent cx="4629150" cy="4457700"/>
            <wp:effectExtent l="19050" t="19050" r="0" b="0"/>
            <wp:wrapSquare wrapText="bothSides"/>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29150" cy="445770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rsidR="00C64E12" w:rsidRPr="00765EC9" w:rsidRDefault="00C64E12" w:rsidP="00C64E12">
      <w:pPr>
        <w:autoSpaceDE w:val="0"/>
        <w:autoSpaceDN w:val="0"/>
        <w:adjustRightInd w:val="0"/>
        <w:spacing w:line="360" w:lineRule="auto"/>
        <w:jc w:val="both"/>
        <w:rPr>
          <w:sz w:val="20"/>
          <w:szCs w:val="20"/>
        </w:rPr>
      </w:pPr>
    </w:p>
    <w:p w:rsidR="00C64E12" w:rsidRPr="00765EC9" w:rsidRDefault="00C64E12" w:rsidP="00C64E12">
      <w:pPr>
        <w:autoSpaceDE w:val="0"/>
        <w:autoSpaceDN w:val="0"/>
        <w:adjustRightInd w:val="0"/>
        <w:spacing w:line="360" w:lineRule="auto"/>
        <w:jc w:val="both"/>
        <w:rPr>
          <w:sz w:val="20"/>
          <w:szCs w:val="20"/>
        </w:rPr>
      </w:pPr>
    </w:p>
    <w:p w:rsidR="00C64E12" w:rsidRPr="00765EC9" w:rsidRDefault="00C64E12" w:rsidP="00C64E12">
      <w:pPr>
        <w:autoSpaceDE w:val="0"/>
        <w:autoSpaceDN w:val="0"/>
        <w:adjustRightInd w:val="0"/>
        <w:spacing w:line="360" w:lineRule="auto"/>
        <w:jc w:val="both"/>
        <w:rPr>
          <w:sz w:val="20"/>
          <w:szCs w:val="20"/>
        </w:rPr>
      </w:pPr>
    </w:p>
    <w:p w:rsidR="00C64E12" w:rsidRPr="00765EC9" w:rsidRDefault="00C64E12" w:rsidP="00C64E12">
      <w:pPr>
        <w:autoSpaceDE w:val="0"/>
        <w:autoSpaceDN w:val="0"/>
        <w:adjustRightInd w:val="0"/>
        <w:spacing w:line="360" w:lineRule="auto"/>
        <w:jc w:val="both"/>
        <w:rPr>
          <w:sz w:val="20"/>
          <w:szCs w:val="20"/>
        </w:rPr>
      </w:pPr>
    </w:p>
    <w:p w:rsidR="00C64E12" w:rsidRPr="00765EC9" w:rsidRDefault="00C64E12" w:rsidP="00C64E12">
      <w:pPr>
        <w:autoSpaceDE w:val="0"/>
        <w:autoSpaceDN w:val="0"/>
        <w:adjustRightInd w:val="0"/>
        <w:spacing w:line="360" w:lineRule="auto"/>
        <w:jc w:val="both"/>
        <w:rPr>
          <w:sz w:val="20"/>
          <w:szCs w:val="20"/>
        </w:rPr>
      </w:pPr>
    </w:p>
    <w:p w:rsidR="00C64E12" w:rsidRPr="00765EC9" w:rsidRDefault="00C64E12" w:rsidP="00C64E12">
      <w:pPr>
        <w:autoSpaceDE w:val="0"/>
        <w:autoSpaceDN w:val="0"/>
        <w:adjustRightInd w:val="0"/>
        <w:spacing w:line="360" w:lineRule="auto"/>
        <w:jc w:val="both"/>
        <w:rPr>
          <w:sz w:val="20"/>
          <w:szCs w:val="20"/>
        </w:rPr>
      </w:pPr>
    </w:p>
    <w:p w:rsidR="00C64E12" w:rsidRPr="00765EC9" w:rsidRDefault="00C64E12" w:rsidP="00C64E12">
      <w:pPr>
        <w:autoSpaceDE w:val="0"/>
        <w:autoSpaceDN w:val="0"/>
        <w:adjustRightInd w:val="0"/>
        <w:spacing w:line="360" w:lineRule="auto"/>
        <w:jc w:val="both"/>
        <w:rPr>
          <w:sz w:val="20"/>
          <w:szCs w:val="20"/>
        </w:rPr>
      </w:pPr>
    </w:p>
    <w:p w:rsidR="00C64E12" w:rsidRPr="00765EC9" w:rsidRDefault="00C64E12" w:rsidP="00C64E12">
      <w:pPr>
        <w:autoSpaceDE w:val="0"/>
        <w:autoSpaceDN w:val="0"/>
        <w:adjustRightInd w:val="0"/>
        <w:spacing w:line="360" w:lineRule="auto"/>
        <w:jc w:val="both"/>
        <w:rPr>
          <w:sz w:val="20"/>
          <w:szCs w:val="20"/>
        </w:rPr>
      </w:pPr>
    </w:p>
    <w:p w:rsidR="00C64E12" w:rsidRPr="00765EC9" w:rsidRDefault="00C64E12" w:rsidP="00C64E12">
      <w:pPr>
        <w:autoSpaceDE w:val="0"/>
        <w:autoSpaceDN w:val="0"/>
        <w:adjustRightInd w:val="0"/>
        <w:spacing w:line="360" w:lineRule="auto"/>
        <w:jc w:val="both"/>
        <w:rPr>
          <w:sz w:val="20"/>
          <w:szCs w:val="20"/>
        </w:rPr>
      </w:pPr>
    </w:p>
    <w:p w:rsidR="00C64E12" w:rsidRPr="00765EC9" w:rsidRDefault="00C64E12" w:rsidP="00C64E12">
      <w:pPr>
        <w:autoSpaceDE w:val="0"/>
        <w:autoSpaceDN w:val="0"/>
        <w:adjustRightInd w:val="0"/>
        <w:spacing w:line="360" w:lineRule="auto"/>
        <w:jc w:val="both"/>
        <w:rPr>
          <w:sz w:val="20"/>
          <w:szCs w:val="20"/>
        </w:rPr>
      </w:pPr>
    </w:p>
    <w:p w:rsidR="00C64E12" w:rsidRPr="00765EC9" w:rsidRDefault="00C64E12" w:rsidP="00C64E12">
      <w:pPr>
        <w:autoSpaceDE w:val="0"/>
        <w:autoSpaceDN w:val="0"/>
        <w:adjustRightInd w:val="0"/>
        <w:spacing w:line="360" w:lineRule="auto"/>
        <w:jc w:val="both"/>
        <w:rPr>
          <w:sz w:val="20"/>
          <w:szCs w:val="20"/>
        </w:rPr>
      </w:pPr>
    </w:p>
    <w:p w:rsidR="00C64E12" w:rsidRPr="00765EC9" w:rsidRDefault="00C64E12" w:rsidP="00C64E12">
      <w:pPr>
        <w:autoSpaceDE w:val="0"/>
        <w:autoSpaceDN w:val="0"/>
        <w:adjustRightInd w:val="0"/>
        <w:spacing w:line="360" w:lineRule="auto"/>
        <w:jc w:val="both"/>
        <w:rPr>
          <w:sz w:val="20"/>
          <w:szCs w:val="20"/>
        </w:rPr>
      </w:pPr>
    </w:p>
    <w:p w:rsidR="00C64E12" w:rsidRPr="00765EC9" w:rsidRDefault="00C64E12" w:rsidP="00C64E12">
      <w:pPr>
        <w:autoSpaceDE w:val="0"/>
        <w:autoSpaceDN w:val="0"/>
        <w:adjustRightInd w:val="0"/>
        <w:spacing w:line="360" w:lineRule="auto"/>
        <w:jc w:val="both"/>
        <w:rPr>
          <w:sz w:val="20"/>
          <w:szCs w:val="20"/>
        </w:rPr>
      </w:pPr>
    </w:p>
    <w:p w:rsidR="00C64E12" w:rsidRPr="00765EC9" w:rsidRDefault="00C64E12" w:rsidP="00C64E12">
      <w:pPr>
        <w:autoSpaceDE w:val="0"/>
        <w:autoSpaceDN w:val="0"/>
        <w:adjustRightInd w:val="0"/>
        <w:spacing w:line="360" w:lineRule="auto"/>
        <w:jc w:val="both"/>
        <w:rPr>
          <w:sz w:val="20"/>
          <w:szCs w:val="20"/>
        </w:rPr>
      </w:pPr>
    </w:p>
    <w:p w:rsidR="00C64E12" w:rsidRPr="00765EC9" w:rsidRDefault="00C64E12" w:rsidP="00C64E12">
      <w:pPr>
        <w:autoSpaceDE w:val="0"/>
        <w:autoSpaceDN w:val="0"/>
        <w:adjustRightInd w:val="0"/>
        <w:spacing w:line="360" w:lineRule="auto"/>
        <w:jc w:val="both"/>
        <w:rPr>
          <w:sz w:val="20"/>
          <w:szCs w:val="20"/>
        </w:rPr>
      </w:pPr>
    </w:p>
    <w:p w:rsidR="00C64E12" w:rsidRPr="00765EC9" w:rsidRDefault="00C64E12" w:rsidP="00C64E12">
      <w:pPr>
        <w:autoSpaceDE w:val="0"/>
        <w:autoSpaceDN w:val="0"/>
        <w:adjustRightInd w:val="0"/>
        <w:spacing w:line="360" w:lineRule="auto"/>
        <w:jc w:val="both"/>
        <w:rPr>
          <w:sz w:val="20"/>
          <w:szCs w:val="20"/>
        </w:rPr>
      </w:pPr>
    </w:p>
    <w:p w:rsidR="00C64E12" w:rsidRPr="00765EC9" w:rsidRDefault="00C64E12" w:rsidP="00C64E12">
      <w:pPr>
        <w:autoSpaceDE w:val="0"/>
        <w:autoSpaceDN w:val="0"/>
        <w:adjustRightInd w:val="0"/>
        <w:spacing w:line="360" w:lineRule="auto"/>
        <w:jc w:val="both"/>
        <w:rPr>
          <w:sz w:val="20"/>
          <w:szCs w:val="20"/>
        </w:rPr>
      </w:pPr>
    </w:p>
    <w:p w:rsidR="00C64E12" w:rsidRPr="00765EC9" w:rsidRDefault="00C64E12" w:rsidP="00C64E12">
      <w:pPr>
        <w:autoSpaceDE w:val="0"/>
        <w:autoSpaceDN w:val="0"/>
        <w:adjustRightInd w:val="0"/>
        <w:spacing w:line="360" w:lineRule="auto"/>
        <w:jc w:val="both"/>
        <w:rPr>
          <w:sz w:val="20"/>
          <w:szCs w:val="20"/>
        </w:rPr>
      </w:pPr>
    </w:p>
    <w:p w:rsidR="00BD46F4" w:rsidRPr="00765EC9" w:rsidRDefault="00BD46F4" w:rsidP="00C64E12">
      <w:pPr>
        <w:autoSpaceDE w:val="0"/>
        <w:autoSpaceDN w:val="0"/>
        <w:adjustRightInd w:val="0"/>
        <w:spacing w:line="360" w:lineRule="auto"/>
        <w:jc w:val="both"/>
        <w:rPr>
          <w:sz w:val="20"/>
          <w:szCs w:val="20"/>
        </w:rPr>
      </w:pPr>
    </w:p>
    <w:p w:rsidR="00BD46F4" w:rsidRPr="00765EC9" w:rsidRDefault="00BD46F4" w:rsidP="00C64E12">
      <w:pPr>
        <w:autoSpaceDE w:val="0"/>
        <w:autoSpaceDN w:val="0"/>
        <w:adjustRightInd w:val="0"/>
        <w:spacing w:line="360" w:lineRule="auto"/>
        <w:jc w:val="both"/>
        <w:rPr>
          <w:sz w:val="20"/>
          <w:szCs w:val="20"/>
        </w:rPr>
      </w:pPr>
    </w:p>
    <w:p w:rsidR="00C64E12" w:rsidRPr="00765EC9" w:rsidRDefault="00C64E12" w:rsidP="00C64E12">
      <w:pPr>
        <w:autoSpaceDE w:val="0"/>
        <w:autoSpaceDN w:val="0"/>
        <w:adjustRightInd w:val="0"/>
        <w:spacing w:line="360" w:lineRule="auto"/>
        <w:jc w:val="both"/>
        <w:rPr>
          <w:sz w:val="20"/>
          <w:szCs w:val="20"/>
        </w:rPr>
      </w:pPr>
    </w:p>
    <w:p w:rsidR="00C64E12" w:rsidRPr="00765EC9" w:rsidRDefault="00C64E12" w:rsidP="00C64E12">
      <w:pPr>
        <w:autoSpaceDE w:val="0"/>
        <w:autoSpaceDN w:val="0"/>
        <w:adjustRightInd w:val="0"/>
        <w:spacing w:line="360" w:lineRule="auto"/>
        <w:jc w:val="center"/>
        <w:rPr>
          <w:sz w:val="20"/>
          <w:szCs w:val="20"/>
        </w:rPr>
      </w:pPr>
      <w:r w:rsidRPr="00765EC9">
        <w:rPr>
          <w:b/>
          <w:sz w:val="20"/>
          <w:szCs w:val="20"/>
        </w:rPr>
        <w:t>FIG. 12</w:t>
      </w:r>
      <w:r w:rsidRPr="00765EC9">
        <w:rPr>
          <w:sz w:val="20"/>
          <w:szCs w:val="20"/>
        </w:rPr>
        <w:t xml:space="preserve"> Campo de medida de los instrumentos de Presión</w:t>
      </w:r>
    </w:p>
    <w:p w:rsidR="00C64E12" w:rsidRPr="00765EC9" w:rsidRDefault="00C64E12" w:rsidP="00C64E12">
      <w:pPr>
        <w:autoSpaceDE w:val="0"/>
        <w:autoSpaceDN w:val="0"/>
        <w:adjustRightInd w:val="0"/>
        <w:spacing w:line="360" w:lineRule="auto"/>
        <w:jc w:val="both"/>
        <w:rPr>
          <w:sz w:val="20"/>
          <w:szCs w:val="20"/>
        </w:rPr>
      </w:pPr>
    </w:p>
    <w:p w:rsidR="00C64E12" w:rsidRPr="00765EC9" w:rsidRDefault="00C64E12" w:rsidP="00A341F7">
      <w:pPr>
        <w:autoSpaceDE w:val="0"/>
        <w:autoSpaceDN w:val="0"/>
        <w:adjustRightInd w:val="0"/>
        <w:jc w:val="both"/>
        <w:rPr>
          <w:color w:val="000000" w:themeColor="text1"/>
          <w:sz w:val="20"/>
          <w:szCs w:val="20"/>
        </w:rPr>
      </w:pPr>
      <w:r w:rsidRPr="00765EC9">
        <w:rPr>
          <w:b/>
          <w:sz w:val="20"/>
          <w:szCs w:val="20"/>
        </w:rPr>
        <w:lastRenderedPageBreak/>
        <w:t xml:space="preserve">Instrumentos de medición de Nivel.- </w:t>
      </w:r>
      <w:r w:rsidRPr="00765EC9">
        <w:rPr>
          <w:color w:val="000000" w:themeColor="text1"/>
          <w:sz w:val="20"/>
          <w:szCs w:val="20"/>
        </w:rPr>
        <w:t>En la industria, la medición de nivel es muy importante, tanto desde el punto de vista del funcionamiento del proceso como de la consideración del balance adecuado de materias primas o de productos finales.</w:t>
      </w:r>
    </w:p>
    <w:p w:rsidR="00AA3D3A" w:rsidRPr="00765EC9" w:rsidRDefault="00AA3D3A" w:rsidP="00A341F7">
      <w:pPr>
        <w:autoSpaceDE w:val="0"/>
        <w:autoSpaceDN w:val="0"/>
        <w:adjustRightInd w:val="0"/>
        <w:jc w:val="both"/>
        <w:rPr>
          <w:color w:val="000000" w:themeColor="text1"/>
          <w:sz w:val="20"/>
          <w:szCs w:val="20"/>
        </w:rPr>
      </w:pPr>
    </w:p>
    <w:p w:rsidR="00C64E12" w:rsidRPr="00765EC9" w:rsidRDefault="00C64E12" w:rsidP="00A341F7">
      <w:pPr>
        <w:autoSpaceDE w:val="0"/>
        <w:autoSpaceDN w:val="0"/>
        <w:adjustRightInd w:val="0"/>
        <w:jc w:val="both"/>
        <w:rPr>
          <w:color w:val="000000" w:themeColor="text1"/>
          <w:sz w:val="20"/>
          <w:szCs w:val="20"/>
        </w:rPr>
      </w:pPr>
      <w:r w:rsidRPr="00765EC9">
        <w:rPr>
          <w:color w:val="000000" w:themeColor="text1"/>
          <w:sz w:val="20"/>
          <w:szCs w:val="20"/>
        </w:rPr>
        <w:t>Dentro de los procesos industriales la medición y el control de nivel se hace necesario cuando se pretende tener una producción continua, cuando se desea mantener una presión hidrostática, cuando un proceso requiere de control y medición de volúmenes de líquidos o bien en el caso más simple, para evitar que un líquido se derrame, la medición de nivel de líquidos, dentro de un recipiente parece sencilla, pero puede convertirse en un problema más o menos difícil, sobre todo cuando el material es corrosivo o abrasivo, cuando se mantiene a altas presiones, cuando es Radioactivo o cuando se encuentra en un recipiente sellado.</w:t>
      </w:r>
    </w:p>
    <w:p w:rsidR="00AA3D3A" w:rsidRPr="00765EC9" w:rsidRDefault="00AA3D3A" w:rsidP="00A341F7">
      <w:pPr>
        <w:autoSpaceDE w:val="0"/>
        <w:autoSpaceDN w:val="0"/>
        <w:adjustRightInd w:val="0"/>
        <w:jc w:val="both"/>
        <w:rPr>
          <w:color w:val="000000" w:themeColor="text1"/>
          <w:sz w:val="20"/>
          <w:szCs w:val="20"/>
        </w:rPr>
      </w:pPr>
    </w:p>
    <w:p w:rsidR="00C64E12" w:rsidRPr="00765EC9" w:rsidRDefault="00C64E12" w:rsidP="00A341F7">
      <w:pPr>
        <w:autoSpaceDE w:val="0"/>
        <w:autoSpaceDN w:val="0"/>
        <w:adjustRightInd w:val="0"/>
        <w:jc w:val="both"/>
        <w:rPr>
          <w:color w:val="000000" w:themeColor="text1"/>
          <w:sz w:val="20"/>
          <w:szCs w:val="20"/>
        </w:rPr>
      </w:pPr>
      <w:r w:rsidRPr="00765EC9">
        <w:rPr>
          <w:color w:val="000000" w:themeColor="text1"/>
          <w:sz w:val="20"/>
          <w:szCs w:val="20"/>
        </w:rPr>
        <w:t>Los primeros instrumentos de medida directa se dividen en: sonda, cinta y plomada, nivel de cristal e instrumentos de flotador.</w:t>
      </w:r>
    </w:p>
    <w:p w:rsidR="00AA3D3A" w:rsidRPr="00765EC9" w:rsidRDefault="00AA3D3A" w:rsidP="00A341F7">
      <w:pPr>
        <w:autoSpaceDE w:val="0"/>
        <w:autoSpaceDN w:val="0"/>
        <w:adjustRightInd w:val="0"/>
        <w:jc w:val="both"/>
        <w:rPr>
          <w:color w:val="000000" w:themeColor="text1"/>
          <w:sz w:val="20"/>
          <w:szCs w:val="20"/>
        </w:rPr>
      </w:pPr>
    </w:p>
    <w:p w:rsidR="00C64E12" w:rsidRPr="00765EC9" w:rsidRDefault="00C64E12" w:rsidP="00A341F7">
      <w:pPr>
        <w:autoSpaceDE w:val="0"/>
        <w:autoSpaceDN w:val="0"/>
        <w:adjustRightInd w:val="0"/>
        <w:jc w:val="both"/>
        <w:rPr>
          <w:color w:val="000000" w:themeColor="text1"/>
          <w:sz w:val="20"/>
          <w:szCs w:val="20"/>
        </w:rPr>
      </w:pPr>
      <w:r w:rsidRPr="00765EC9">
        <w:rPr>
          <w:color w:val="000000" w:themeColor="text1"/>
          <w:sz w:val="20"/>
          <w:szCs w:val="20"/>
        </w:rPr>
        <w:t>Los aparatos que miden el nivel aprovechando la presión hidrostática se dividen en:</w:t>
      </w:r>
    </w:p>
    <w:p w:rsidR="00AA3D3A" w:rsidRPr="00765EC9" w:rsidRDefault="00AA3D3A" w:rsidP="00A341F7">
      <w:pPr>
        <w:autoSpaceDE w:val="0"/>
        <w:autoSpaceDN w:val="0"/>
        <w:adjustRightInd w:val="0"/>
        <w:jc w:val="both"/>
        <w:rPr>
          <w:color w:val="000000" w:themeColor="text1"/>
          <w:sz w:val="20"/>
          <w:szCs w:val="20"/>
        </w:rPr>
      </w:pPr>
    </w:p>
    <w:p w:rsidR="00C64E12" w:rsidRPr="00765EC9" w:rsidRDefault="00C64E12" w:rsidP="00A341F7">
      <w:pPr>
        <w:pStyle w:val="Prrafodelista"/>
        <w:numPr>
          <w:ilvl w:val="0"/>
          <w:numId w:val="17"/>
        </w:numPr>
        <w:autoSpaceDE w:val="0"/>
        <w:autoSpaceDN w:val="0"/>
        <w:adjustRightInd w:val="0"/>
        <w:spacing w:after="0" w:line="240" w:lineRule="auto"/>
        <w:jc w:val="both"/>
        <w:rPr>
          <w:rFonts w:ascii="Times New Roman" w:hAnsi="Times New Roman"/>
          <w:color w:val="000000" w:themeColor="text1"/>
          <w:sz w:val="20"/>
          <w:szCs w:val="20"/>
          <w:lang w:eastAsia="es-ES"/>
        </w:rPr>
      </w:pPr>
      <w:r w:rsidRPr="00765EC9">
        <w:rPr>
          <w:rFonts w:ascii="Times New Roman" w:hAnsi="Times New Roman"/>
          <w:color w:val="000000" w:themeColor="text1"/>
          <w:sz w:val="20"/>
          <w:szCs w:val="20"/>
          <w:lang w:eastAsia="es-ES"/>
        </w:rPr>
        <w:t>Medidor Manométrico</w:t>
      </w:r>
    </w:p>
    <w:p w:rsidR="00C64E12" w:rsidRPr="00765EC9" w:rsidRDefault="00C64E12" w:rsidP="00A341F7">
      <w:pPr>
        <w:pStyle w:val="Prrafodelista"/>
        <w:numPr>
          <w:ilvl w:val="0"/>
          <w:numId w:val="17"/>
        </w:numPr>
        <w:autoSpaceDE w:val="0"/>
        <w:autoSpaceDN w:val="0"/>
        <w:adjustRightInd w:val="0"/>
        <w:spacing w:after="0" w:line="240" w:lineRule="auto"/>
        <w:jc w:val="both"/>
        <w:rPr>
          <w:rFonts w:ascii="Times New Roman" w:hAnsi="Times New Roman"/>
          <w:color w:val="000000" w:themeColor="text1"/>
          <w:sz w:val="20"/>
          <w:szCs w:val="20"/>
          <w:lang w:eastAsia="es-ES"/>
        </w:rPr>
      </w:pPr>
      <w:r w:rsidRPr="00765EC9">
        <w:rPr>
          <w:rFonts w:ascii="Times New Roman" w:hAnsi="Times New Roman"/>
          <w:color w:val="000000" w:themeColor="text1"/>
          <w:sz w:val="20"/>
          <w:szCs w:val="20"/>
          <w:lang w:eastAsia="es-ES"/>
        </w:rPr>
        <w:t>Medidor de Membrana</w:t>
      </w:r>
    </w:p>
    <w:p w:rsidR="00C64E12" w:rsidRPr="00765EC9" w:rsidRDefault="00C64E12" w:rsidP="00A341F7">
      <w:pPr>
        <w:pStyle w:val="Prrafodelista"/>
        <w:numPr>
          <w:ilvl w:val="0"/>
          <w:numId w:val="17"/>
        </w:numPr>
        <w:autoSpaceDE w:val="0"/>
        <w:autoSpaceDN w:val="0"/>
        <w:adjustRightInd w:val="0"/>
        <w:spacing w:after="0" w:line="240" w:lineRule="auto"/>
        <w:jc w:val="both"/>
        <w:rPr>
          <w:rFonts w:ascii="Times New Roman" w:hAnsi="Times New Roman"/>
          <w:color w:val="000000" w:themeColor="text1"/>
          <w:sz w:val="20"/>
          <w:szCs w:val="20"/>
          <w:lang w:eastAsia="es-ES"/>
        </w:rPr>
      </w:pPr>
      <w:r w:rsidRPr="00765EC9">
        <w:rPr>
          <w:rFonts w:ascii="Times New Roman" w:hAnsi="Times New Roman"/>
          <w:color w:val="000000" w:themeColor="text1"/>
          <w:sz w:val="20"/>
          <w:szCs w:val="20"/>
          <w:lang w:eastAsia="es-ES"/>
        </w:rPr>
        <w:t>Medidor de tipo Burbujeo</w:t>
      </w:r>
    </w:p>
    <w:p w:rsidR="00AA3D3A" w:rsidRPr="00765EC9" w:rsidRDefault="00AA3D3A" w:rsidP="00A341F7">
      <w:pPr>
        <w:autoSpaceDE w:val="0"/>
        <w:autoSpaceDN w:val="0"/>
        <w:adjustRightInd w:val="0"/>
        <w:jc w:val="both"/>
        <w:rPr>
          <w:color w:val="000000" w:themeColor="text1"/>
          <w:sz w:val="20"/>
          <w:szCs w:val="20"/>
        </w:rPr>
      </w:pPr>
    </w:p>
    <w:p w:rsidR="00C64E12" w:rsidRPr="00765EC9" w:rsidRDefault="00C64E12" w:rsidP="00A341F7">
      <w:pPr>
        <w:autoSpaceDE w:val="0"/>
        <w:autoSpaceDN w:val="0"/>
        <w:adjustRightInd w:val="0"/>
        <w:jc w:val="both"/>
        <w:rPr>
          <w:color w:val="000000" w:themeColor="text1"/>
          <w:sz w:val="20"/>
          <w:szCs w:val="20"/>
        </w:rPr>
      </w:pPr>
      <w:r w:rsidRPr="00765EC9">
        <w:rPr>
          <w:color w:val="000000" w:themeColor="text1"/>
          <w:sz w:val="20"/>
          <w:szCs w:val="20"/>
        </w:rPr>
        <w:t xml:space="preserve">Medidor de Presión diferencial de diafragma </w:t>
      </w:r>
    </w:p>
    <w:p w:rsidR="00AA3D3A" w:rsidRPr="00765EC9" w:rsidRDefault="00AA3D3A" w:rsidP="00A341F7">
      <w:pPr>
        <w:autoSpaceDE w:val="0"/>
        <w:autoSpaceDN w:val="0"/>
        <w:adjustRightInd w:val="0"/>
        <w:jc w:val="both"/>
        <w:rPr>
          <w:color w:val="000000" w:themeColor="text1"/>
          <w:sz w:val="20"/>
          <w:szCs w:val="20"/>
        </w:rPr>
      </w:pPr>
    </w:p>
    <w:p w:rsidR="00C64E12" w:rsidRPr="00765EC9" w:rsidRDefault="00C64E12" w:rsidP="00A341F7">
      <w:pPr>
        <w:autoSpaceDE w:val="0"/>
        <w:autoSpaceDN w:val="0"/>
        <w:adjustRightInd w:val="0"/>
        <w:jc w:val="both"/>
        <w:rPr>
          <w:color w:val="000000" w:themeColor="text1"/>
          <w:sz w:val="20"/>
          <w:szCs w:val="20"/>
        </w:rPr>
      </w:pPr>
      <w:r w:rsidRPr="00765EC9">
        <w:rPr>
          <w:color w:val="000000" w:themeColor="text1"/>
          <w:sz w:val="20"/>
          <w:szCs w:val="20"/>
        </w:rPr>
        <w:t>Los instrumentos que utilizan características eléctricas del líquido se clasifican en:</w:t>
      </w:r>
    </w:p>
    <w:p w:rsidR="00AA3D3A" w:rsidRPr="00765EC9" w:rsidRDefault="00AA3D3A" w:rsidP="00A341F7">
      <w:pPr>
        <w:autoSpaceDE w:val="0"/>
        <w:autoSpaceDN w:val="0"/>
        <w:adjustRightInd w:val="0"/>
        <w:jc w:val="both"/>
        <w:rPr>
          <w:color w:val="000000" w:themeColor="text1"/>
          <w:sz w:val="20"/>
          <w:szCs w:val="20"/>
        </w:rPr>
      </w:pPr>
    </w:p>
    <w:p w:rsidR="00C64E12" w:rsidRPr="00765EC9" w:rsidRDefault="00C64E12" w:rsidP="00A341F7">
      <w:pPr>
        <w:pStyle w:val="Prrafodelista"/>
        <w:numPr>
          <w:ilvl w:val="0"/>
          <w:numId w:val="18"/>
        </w:numPr>
        <w:autoSpaceDE w:val="0"/>
        <w:autoSpaceDN w:val="0"/>
        <w:adjustRightInd w:val="0"/>
        <w:spacing w:after="0" w:line="240" w:lineRule="auto"/>
        <w:jc w:val="both"/>
        <w:rPr>
          <w:rFonts w:ascii="Times New Roman" w:hAnsi="Times New Roman"/>
          <w:color w:val="000000" w:themeColor="text1"/>
          <w:sz w:val="20"/>
          <w:szCs w:val="20"/>
          <w:lang w:eastAsia="es-ES"/>
        </w:rPr>
      </w:pPr>
      <w:r w:rsidRPr="00765EC9">
        <w:rPr>
          <w:rFonts w:ascii="Times New Roman" w:hAnsi="Times New Roman"/>
          <w:color w:val="000000" w:themeColor="text1"/>
          <w:sz w:val="20"/>
          <w:szCs w:val="20"/>
          <w:lang w:eastAsia="es-ES"/>
        </w:rPr>
        <w:t>Medidor resistivo</w:t>
      </w:r>
    </w:p>
    <w:p w:rsidR="00C64E12" w:rsidRPr="00765EC9" w:rsidRDefault="00C64E12" w:rsidP="00A341F7">
      <w:pPr>
        <w:pStyle w:val="Prrafodelista"/>
        <w:numPr>
          <w:ilvl w:val="0"/>
          <w:numId w:val="18"/>
        </w:numPr>
        <w:autoSpaceDE w:val="0"/>
        <w:autoSpaceDN w:val="0"/>
        <w:adjustRightInd w:val="0"/>
        <w:spacing w:after="0" w:line="240" w:lineRule="auto"/>
        <w:jc w:val="both"/>
        <w:rPr>
          <w:rFonts w:ascii="Times New Roman" w:hAnsi="Times New Roman"/>
          <w:color w:val="000000" w:themeColor="text1"/>
          <w:sz w:val="20"/>
          <w:szCs w:val="20"/>
          <w:lang w:eastAsia="es-ES"/>
        </w:rPr>
      </w:pPr>
      <w:r w:rsidRPr="00765EC9">
        <w:rPr>
          <w:rFonts w:ascii="Times New Roman" w:hAnsi="Times New Roman"/>
          <w:color w:val="000000" w:themeColor="text1"/>
          <w:sz w:val="20"/>
          <w:szCs w:val="20"/>
          <w:lang w:eastAsia="es-ES"/>
        </w:rPr>
        <w:t>Medidor Conductivo</w:t>
      </w:r>
    </w:p>
    <w:p w:rsidR="00C64E12" w:rsidRPr="00765EC9" w:rsidRDefault="00C64E12" w:rsidP="00A341F7">
      <w:pPr>
        <w:pStyle w:val="Prrafodelista"/>
        <w:numPr>
          <w:ilvl w:val="0"/>
          <w:numId w:val="18"/>
        </w:numPr>
        <w:autoSpaceDE w:val="0"/>
        <w:autoSpaceDN w:val="0"/>
        <w:adjustRightInd w:val="0"/>
        <w:spacing w:after="0" w:line="240" w:lineRule="auto"/>
        <w:jc w:val="both"/>
        <w:rPr>
          <w:rFonts w:ascii="Times New Roman" w:hAnsi="Times New Roman"/>
          <w:color w:val="000000" w:themeColor="text1"/>
          <w:sz w:val="20"/>
          <w:szCs w:val="20"/>
          <w:lang w:eastAsia="es-ES"/>
        </w:rPr>
      </w:pPr>
      <w:r w:rsidRPr="00765EC9">
        <w:rPr>
          <w:rFonts w:ascii="Times New Roman" w:hAnsi="Times New Roman"/>
          <w:color w:val="000000" w:themeColor="text1"/>
          <w:sz w:val="20"/>
          <w:szCs w:val="20"/>
          <w:lang w:eastAsia="es-ES"/>
        </w:rPr>
        <w:t>Medidor Capacitivo</w:t>
      </w:r>
    </w:p>
    <w:p w:rsidR="00C64E12" w:rsidRPr="00765EC9" w:rsidRDefault="00C64E12" w:rsidP="00A341F7">
      <w:pPr>
        <w:pStyle w:val="Prrafodelista"/>
        <w:numPr>
          <w:ilvl w:val="0"/>
          <w:numId w:val="18"/>
        </w:numPr>
        <w:autoSpaceDE w:val="0"/>
        <w:autoSpaceDN w:val="0"/>
        <w:adjustRightInd w:val="0"/>
        <w:spacing w:after="0" w:line="240" w:lineRule="auto"/>
        <w:jc w:val="both"/>
        <w:rPr>
          <w:rFonts w:ascii="Times New Roman" w:hAnsi="Times New Roman"/>
          <w:color w:val="000000" w:themeColor="text1"/>
          <w:sz w:val="20"/>
          <w:szCs w:val="20"/>
          <w:lang w:eastAsia="es-ES"/>
        </w:rPr>
      </w:pPr>
      <w:r w:rsidRPr="00765EC9">
        <w:rPr>
          <w:rFonts w:ascii="Times New Roman" w:hAnsi="Times New Roman"/>
          <w:color w:val="000000" w:themeColor="text1"/>
          <w:sz w:val="20"/>
          <w:szCs w:val="20"/>
          <w:lang w:eastAsia="es-ES"/>
        </w:rPr>
        <w:t>Medidor Ultrasónico</w:t>
      </w:r>
    </w:p>
    <w:p w:rsidR="00C64E12" w:rsidRPr="00765EC9" w:rsidRDefault="00C64E12" w:rsidP="00A341F7">
      <w:pPr>
        <w:pStyle w:val="Prrafodelista"/>
        <w:numPr>
          <w:ilvl w:val="0"/>
          <w:numId w:val="18"/>
        </w:numPr>
        <w:autoSpaceDE w:val="0"/>
        <w:autoSpaceDN w:val="0"/>
        <w:adjustRightInd w:val="0"/>
        <w:spacing w:after="0" w:line="240" w:lineRule="auto"/>
        <w:jc w:val="both"/>
        <w:rPr>
          <w:rFonts w:ascii="Times New Roman" w:hAnsi="Times New Roman"/>
          <w:color w:val="000000" w:themeColor="text1"/>
          <w:sz w:val="20"/>
          <w:szCs w:val="20"/>
          <w:lang w:eastAsia="es-ES"/>
        </w:rPr>
      </w:pPr>
      <w:r w:rsidRPr="00765EC9">
        <w:rPr>
          <w:rFonts w:ascii="Times New Roman" w:hAnsi="Times New Roman"/>
          <w:color w:val="000000" w:themeColor="text1"/>
          <w:sz w:val="20"/>
          <w:szCs w:val="20"/>
          <w:lang w:eastAsia="es-ES"/>
        </w:rPr>
        <w:t>Medidor de radiación</w:t>
      </w:r>
    </w:p>
    <w:p w:rsidR="00C64E12" w:rsidRPr="00765EC9" w:rsidRDefault="00C64E12" w:rsidP="00A341F7">
      <w:pPr>
        <w:pStyle w:val="Prrafodelista"/>
        <w:numPr>
          <w:ilvl w:val="0"/>
          <w:numId w:val="18"/>
        </w:numPr>
        <w:autoSpaceDE w:val="0"/>
        <w:autoSpaceDN w:val="0"/>
        <w:adjustRightInd w:val="0"/>
        <w:spacing w:after="0" w:line="240" w:lineRule="auto"/>
        <w:jc w:val="both"/>
        <w:rPr>
          <w:rFonts w:ascii="Times New Roman" w:hAnsi="Times New Roman"/>
          <w:color w:val="000000" w:themeColor="text1"/>
          <w:sz w:val="20"/>
          <w:szCs w:val="20"/>
          <w:lang w:eastAsia="es-ES"/>
        </w:rPr>
      </w:pPr>
      <w:r w:rsidRPr="00765EC9">
        <w:rPr>
          <w:rFonts w:ascii="Times New Roman" w:hAnsi="Times New Roman"/>
          <w:color w:val="000000" w:themeColor="text1"/>
          <w:sz w:val="20"/>
          <w:szCs w:val="20"/>
          <w:lang w:eastAsia="es-ES"/>
        </w:rPr>
        <w:t>Medidor laser</w:t>
      </w:r>
    </w:p>
    <w:p w:rsidR="00AA3D3A" w:rsidRPr="00765EC9" w:rsidRDefault="00AA3D3A" w:rsidP="00A341F7">
      <w:pPr>
        <w:autoSpaceDE w:val="0"/>
        <w:autoSpaceDN w:val="0"/>
        <w:adjustRightInd w:val="0"/>
        <w:rPr>
          <w:b/>
          <w:sz w:val="20"/>
          <w:szCs w:val="20"/>
        </w:rPr>
      </w:pPr>
    </w:p>
    <w:p w:rsidR="00C64E12" w:rsidRPr="00765EC9" w:rsidRDefault="00C64E12" w:rsidP="00A341F7">
      <w:pPr>
        <w:autoSpaceDE w:val="0"/>
        <w:autoSpaceDN w:val="0"/>
        <w:adjustRightInd w:val="0"/>
        <w:rPr>
          <w:color w:val="000000" w:themeColor="text1"/>
          <w:sz w:val="20"/>
          <w:szCs w:val="20"/>
        </w:rPr>
      </w:pPr>
      <w:r w:rsidRPr="00765EC9">
        <w:rPr>
          <w:b/>
          <w:sz w:val="20"/>
          <w:szCs w:val="20"/>
        </w:rPr>
        <w:t xml:space="preserve">Instrumentos de medición de Flujo.- </w:t>
      </w:r>
      <w:r w:rsidRPr="00765EC9">
        <w:rPr>
          <w:color w:val="000000" w:themeColor="text1"/>
          <w:sz w:val="20"/>
          <w:szCs w:val="20"/>
        </w:rPr>
        <w:t>La medición de flujo es importante y algunos ejemplos de aplicación en nuestra vida son para conocer:</w:t>
      </w:r>
    </w:p>
    <w:p w:rsidR="00AA3D3A" w:rsidRPr="00765EC9" w:rsidRDefault="00AA3D3A" w:rsidP="00A341F7">
      <w:pPr>
        <w:autoSpaceDE w:val="0"/>
        <w:autoSpaceDN w:val="0"/>
        <w:adjustRightInd w:val="0"/>
        <w:rPr>
          <w:color w:val="000000" w:themeColor="text1"/>
          <w:sz w:val="20"/>
          <w:szCs w:val="20"/>
        </w:rPr>
      </w:pPr>
    </w:p>
    <w:p w:rsidR="00C64E12" w:rsidRPr="00765EC9" w:rsidRDefault="00C64E12" w:rsidP="00A341F7">
      <w:pPr>
        <w:pStyle w:val="Prrafodelista"/>
        <w:numPr>
          <w:ilvl w:val="0"/>
          <w:numId w:val="16"/>
        </w:numPr>
        <w:autoSpaceDE w:val="0"/>
        <w:autoSpaceDN w:val="0"/>
        <w:adjustRightInd w:val="0"/>
        <w:spacing w:after="0" w:line="240" w:lineRule="auto"/>
        <w:rPr>
          <w:rFonts w:ascii="Times New Roman" w:hAnsi="Times New Roman"/>
          <w:color w:val="000000" w:themeColor="text1"/>
          <w:sz w:val="20"/>
          <w:szCs w:val="20"/>
          <w:lang w:eastAsia="es-ES"/>
        </w:rPr>
      </w:pPr>
      <w:r w:rsidRPr="00765EC9">
        <w:rPr>
          <w:rFonts w:ascii="Times New Roman" w:hAnsi="Times New Roman"/>
          <w:color w:val="000000" w:themeColor="text1"/>
          <w:sz w:val="20"/>
          <w:szCs w:val="20"/>
          <w:lang w:eastAsia="es-ES"/>
        </w:rPr>
        <w:t>•Consumos de agua potable para uso doméstico e industrial,</w:t>
      </w:r>
    </w:p>
    <w:p w:rsidR="00C64E12" w:rsidRPr="00765EC9" w:rsidRDefault="00C64E12" w:rsidP="00A341F7">
      <w:pPr>
        <w:pStyle w:val="Prrafodelista"/>
        <w:numPr>
          <w:ilvl w:val="0"/>
          <w:numId w:val="16"/>
        </w:numPr>
        <w:autoSpaceDE w:val="0"/>
        <w:autoSpaceDN w:val="0"/>
        <w:adjustRightInd w:val="0"/>
        <w:spacing w:after="0" w:line="240" w:lineRule="auto"/>
        <w:rPr>
          <w:rFonts w:ascii="Times New Roman" w:hAnsi="Times New Roman"/>
          <w:color w:val="000000" w:themeColor="text1"/>
          <w:sz w:val="20"/>
          <w:szCs w:val="20"/>
          <w:lang w:eastAsia="es-ES"/>
        </w:rPr>
      </w:pPr>
      <w:r w:rsidRPr="00765EC9">
        <w:rPr>
          <w:rFonts w:ascii="Times New Roman" w:hAnsi="Times New Roman"/>
          <w:color w:val="000000" w:themeColor="text1"/>
          <w:sz w:val="20"/>
          <w:szCs w:val="20"/>
          <w:lang w:eastAsia="es-ES"/>
        </w:rPr>
        <w:t>•Demanda de Hidrocarburos, como gas natural, gas LP, combustóleo, gasolina,</w:t>
      </w:r>
    </w:p>
    <w:p w:rsidR="00C64E12" w:rsidRPr="00765EC9" w:rsidRDefault="00C64E12" w:rsidP="00A341F7">
      <w:pPr>
        <w:pStyle w:val="Prrafodelista"/>
        <w:numPr>
          <w:ilvl w:val="0"/>
          <w:numId w:val="16"/>
        </w:numPr>
        <w:autoSpaceDE w:val="0"/>
        <w:autoSpaceDN w:val="0"/>
        <w:adjustRightInd w:val="0"/>
        <w:spacing w:after="0" w:line="240" w:lineRule="auto"/>
        <w:rPr>
          <w:rFonts w:ascii="Times New Roman" w:hAnsi="Times New Roman"/>
          <w:color w:val="000000" w:themeColor="text1"/>
          <w:sz w:val="20"/>
          <w:szCs w:val="20"/>
          <w:lang w:eastAsia="es-ES"/>
        </w:rPr>
      </w:pPr>
      <w:r w:rsidRPr="00765EC9">
        <w:rPr>
          <w:rFonts w:ascii="Times New Roman" w:hAnsi="Times New Roman"/>
          <w:color w:val="000000" w:themeColor="text1"/>
          <w:sz w:val="20"/>
          <w:szCs w:val="20"/>
          <w:lang w:eastAsia="es-ES"/>
        </w:rPr>
        <w:t>•La eficiencia de los procesos, Balances de materia,</w:t>
      </w:r>
    </w:p>
    <w:p w:rsidR="00C64E12" w:rsidRPr="00765EC9" w:rsidRDefault="00C64E12" w:rsidP="00A341F7">
      <w:pPr>
        <w:pStyle w:val="Prrafodelista"/>
        <w:numPr>
          <w:ilvl w:val="0"/>
          <w:numId w:val="16"/>
        </w:numPr>
        <w:autoSpaceDE w:val="0"/>
        <w:autoSpaceDN w:val="0"/>
        <w:adjustRightInd w:val="0"/>
        <w:spacing w:after="0" w:line="240" w:lineRule="auto"/>
        <w:jc w:val="both"/>
        <w:rPr>
          <w:rFonts w:ascii="Times New Roman" w:hAnsi="Times New Roman"/>
          <w:color w:val="000000" w:themeColor="text1"/>
          <w:sz w:val="20"/>
          <w:szCs w:val="20"/>
          <w:lang w:eastAsia="es-ES"/>
        </w:rPr>
      </w:pPr>
      <w:r w:rsidRPr="00765EC9">
        <w:rPr>
          <w:rFonts w:ascii="Times New Roman" w:hAnsi="Times New Roman"/>
          <w:color w:val="000000" w:themeColor="text1"/>
          <w:sz w:val="20"/>
          <w:szCs w:val="20"/>
          <w:lang w:eastAsia="es-ES"/>
        </w:rPr>
        <w:t>•Excedentes de costos, etc.</w:t>
      </w:r>
    </w:p>
    <w:p w:rsidR="00AA3D3A" w:rsidRPr="00765EC9" w:rsidRDefault="00AA3D3A" w:rsidP="00A341F7">
      <w:pPr>
        <w:pStyle w:val="Prrafodelista"/>
        <w:numPr>
          <w:ilvl w:val="0"/>
          <w:numId w:val="16"/>
        </w:numPr>
        <w:autoSpaceDE w:val="0"/>
        <w:autoSpaceDN w:val="0"/>
        <w:adjustRightInd w:val="0"/>
        <w:spacing w:after="0" w:line="240" w:lineRule="auto"/>
        <w:jc w:val="both"/>
        <w:rPr>
          <w:rFonts w:ascii="Times New Roman" w:hAnsi="Times New Roman"/>
          <w:color w:val="000000" w:themeColor="text1"/>
          <w:sz w:val="20"/>
          <w:szCs w:val="20"/>
          <w:lang w:eastAsia="es-ES"/>
        </w:rPr>
      </w:pPr>
    </w:p>
    <w:p w:rsidR="00C64E12" w:rsidRPr="00765EC9" w:rsidRDefault="00C64E12" w:rsidP="00A341F7">
      <w:pPr>
        <w:autoSpaceDE w:val="0"/>
        <w:autoSpaceDN w:val="0"/>
        <w:adjustRightInd w:val="0"/>
        <w:jc w:val="both"/>
        <w:rPr>
          <w:color w:val="000000" w:themeColor="text1"/>
          <w:sz w:val="20"/>
          <w:szCs w:val="20"/>
        </w:rPr>
      </w:pPr>
      <w:r w:rsidRPr="00765EC9">
        <w:rPr>
          <w:color w:val="000000" w:themeColor="text1"/>
          <w:sz w:val="20"/>
          <w:szCs w:val="20"/>
        </w:rPr>
        <w:t>Los instrumentos de medición de masa pueden clasificarse según la Fig. 13</w:t>
      </w:r>
    </w:p>
    <w:p w:rsidR="00C64E12" w:rsidRPr="00765EC9" w:rsidRDefault="00C64E12" w:rsidP="005C2B2A">
      <w:pPr>
        <w:autoSpaceDE w:val="0"/>
        <w:autoSpaceDN w:val="0"/>
        <w:adjustRightInd w:val="0"/>
        <w:spacing w:line="360" w:lineRule="auto"/>
        <w:jc w:val="center"/>
        <w:rPr>
          <w:sz w:val="20"/>
          <w:szCs w:val="20"/>
        </w:rPr>
      </w:pPr>
      <w:r w:rsidRPr="00765EC9">
        <w:rPr>
          <w:noProof/>
          <w:sz w:val="20"/>
          <w:szCs w:val="20"/>
          <w:lang w:val="es-BO" w:eastAsia="es-BO"/>
        </w:rPr>
        <w:lastRenderedPageBreak/>
        <w:drawing>
          <wp:anchor distT="0" distB="0" distL="114300" distR="114300" simplePos="0" relativeHeight="251664384" behindDoc="0" locked="0" layoutInCell="1" allowOverlap="1" wp14:anchorId="6B66828F" wp14:editId="56ABA8D3">
            <wp:simplePos x="0" y="0"/>
            <wp:positionH relativeFrom="column">
              <wp:posOffset>53340</wp:posOffset>
            </wp:positionH>
            <wp:positionV relativeFrom="paragraph">
              <wp:posOffset>68580</wp:posOffset>
            </wp:positionV>
            <wp:extent cx="5600700" cy="2113280"/>
            <wp:effectExtent l="19050" t="19050" r="0" b="1270"/>
            <wp:wrapSquare wrapText="bothSides"/>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00700" cy="211328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765EC9">
        <w:rPr>
          <w:b/>
          <w:sz w:val="20"/>
          <w:szCs w:val="20"/>
        </w:rPr>
        <w:t>FIG. 13</w:t>
      </w:r>
      <w:r w:rsidRPr="00765EC9">
        <w:rPr>
          <w:sz w:val="20"/>
          <w:szCs w:val="20"/>
        </w:rPr>
        <w:t xml:space="preserve"> Campo de medida de medidores de flujo másico</w:t>
      </w:r>
    </w:p>
    <w:p w:rsidR="00AA3D3A" w:rsidRPr="00765EC9" w:rsidRDefault="00AA3D3A" w:rsidP="00A341F7">
      <w:pPr>
        <w:rPr>
          <w:b/>
          <w:sz w:val="20"/>
          <w:szCs w:val="20"/>
          <w:lang w:val="es-BO"/>
        </w:rPr>
      </w:pPr>
      <w:r w:rsidRPr="00765EC9">
        <w:rPr>
          <w:b/>
          <w:sz w:val="20"/>
          <w:szCs w:val="20"/>
          <w:lang w:val="es-BO"/>
        </w:rPr>
        <w:t>FORMA DE EJECUCIÓN</w:t>
      </w:r>
    </w:p>
    <w:p w:rsidR="00AA3D3A" w:rsidRPr="00765EC9" w:rsidRDefault="00AA3D3A" w:rsidP="00A341F7">
      <w:pPr>
        <w:rPr>
          <w:b/>
          <w:sz w:val="20"/>
          <w:szCs w:val="20"/>
          <w:lang w:val="es-BO"/>
        </w:rPr>
      </w:pPr>
    </w:p>
    <w:p w:rsidR="00C64E12" w:rsidRPr="00765EC9" w:rsidRDefault="00C64E12" w:rsidP="00A341F7">
      <w:pPr>
        <w:rPr>
          <w:b/>
          <w:sz w:val="20"/>
          <w:szCs w:val="20"/>
          <w:lang w:val="es-BO"/>
        </w:rPr>
      </w:pPr>
      <w:r w:rsidRPr="00765EC9">
        <w:rPr>
          <w:b/>
          <w:sz w:val="20"/>
          <w:szCs w:val="20"/>
          <w:lang w:val="es-BO"/>
        </w:rPr>
        <w:t xml:space="preserve"> </w:t>
      </w:r>
      <w:r w:rsidRPr="00765EC9">
        <w:rPr>
          <w:sz w:val="20"/>
          <w:szCs w:val="20"/>
          <w:lang w:val="es-BO"/>
        </w:rPr>
        <w:t>Toda actividad de conexionado realizado en planta se debe realizar con un procedimiento de personal instrumentista  calificado y certificado.</w:t>
      </w:r>
    </w:p>
    <w:p w:rsidR="00507D06" w:rsidRPr="00765EC9" w:rsidRDefault="00507D06" w:rsidP="00A341F7">
      <w:pPr>
        <w:jc w:val="both"/>
        <w:rPr>
          <w:b/>
          <w:sz w:val="20"/>
          <w:szCs w:val="20"/>
          <w:lang w:val="es-BO"/>
        </w:rPr>
      </w:pPr>
    </w:p>
    <w:p w:rsidR="000C0504" w:rsidRPr="00765EC9" w:rsidRDefault="000C0504" w:rsidP="00A341F7">
      <w:pPr>
        <w:jc w:val="both"/>
        <w:rPr>
          <w:b/>
          <w:sz w:val="20"/>
          <w:szCs w:val="20"/>
          <w:lang w:val="es-BO"/>
        </w:rPr>
      </w:pPr>
      <w:r w:rsidRPr="00765EC9">
        <w:rPr>
          <w:b/>
          <w:sz w:val="20"/>
          <w:szCs w:val="20"/>
          <w:lang w:val="es-BO"/>
        </w:rPr>
        <w:t>MEDICIÓN</w:t>
      </w:r>
    </w:p>
    <w:p w:rsidR="000C0504" w:rsidRPr="00765EC9" w:rsidRDefault="000C0504" w:rsidP="00A341F7">
      <w:pPr>
        <w:jc w:val="both"/>
        <w:rPr>
          <w:sz w:val="20"/>
          <w:szCs w:val="20"/>
        </w:rPr>
      </w:pPr>
    </w:p>
    <w:p w:rsidR="00C64E12" w:rsidRPr="00765EC9" w:rsidRDefault="00C64E12" w:rsidP="00A341F7">
      <w:pPr>
        <w:jc w:val="both"/>
        <w:rPr>
          <w:sz w:val="20"/>
          <w:szCs w:val="20"/>
        </w:rPr>
      </w:pPr>
      <w:r w:rsidRPr="00765EC9">
        <w:rPr>
          <w:sz w:val="20"/>
          <w:szCs w:val="20"/>
        </w:rPr>
        <w:t xml:space="preserve">La medición del trabajo consistirá en la verificación de la instalación y funcionamiento correcto de los instrumentos y  teniendo en cuenta la forma de conexionado y pruebas de verificación de un funcionamiento correcto de cada instrumento así también </w:t>
      </w:r>
      <w:proofErr w:type="gramStart"/>
      <w:r w:rsidRPr="00765EC9">
        <w:rPr>
          <w:sz w:val="20"/>
          <w:szCs w:val="20"/>
        </w:rPr>
        <w:t>las</w:t>
      </w:r>
      <w:proofErr w:type="gramEnd"/>
      <w:r w:rsidRPr="00765EC9">
        <w:rPr>
          <w:sz w:val="20"/>
          <w:szCs w:val="20"/>
        </w:rPr>
        <w:t xml:space="preserve"> realizados por el proveedor.</w:t>
      </w:r>
    </w:p>
    <w:p w:rsidR="00C64E12" w:rsidRPr="00765EC9" w:rsidRDefault="00C64E12" w:rsidP="00A341F7">
      <w:pPr>
        <w:rPr>
          <w:sz w:val="20"/>
          <w:szCs w:val="20"/>
        </w:rPr>
      </w:pPr>
    </w:p>
    <w:p w:rsidR="000C0504" w:rsidRPr="00765EC9" w:rsidRDefault="000C0504" w:rsidP="00A341F7">
      <w:pPr>
        <w:pStyle w:val="Listaconnmeros2"/>
        <w:numPr>
          <w:ilvl w:val="0"/>
          <w:numId w:val="0"/>
        </w:numPr>
        <w:jc w:val="both"/>
        <w:rPr>
          <w:b/>
          <w:sz w:val="20"/>
          <w:szCs w:val="20"/>
          <w:lang w:val="es-BO"/>
        </w:rPr>
      </w:pPr>
      <w:r w:rsidRPr="00765EC9">
        <w:rPr>
          <w:b/>
          <w:sz w:val="20"/>
          <w:szCs w:val="20"/>
          <w:lang w:val="es-BO"/>
        </w:rPr>
        <w:t>FORMA DE PAGO</w:t>
      </w:r>
    </w:p>
    <w:p w:rsidR="000C0504" w:rsidRPr="00765EC9" w:rsidRDefault="000C0504" w:rsidP="00A341F7">
      <w:pPr>
        <w:pStyle w:val="Listaconnmeros2"/>
        <w:numPr>
          <w:ilvl w:val="0"/>
          <w:numId w:val="0"/>
        </w:numPr>
        <w:jc w:val="both"/>
        <w:rPr>
          <w:sz w:val="20"/>
          <w:szCs w:val="20"/>
        </w:rPr>
      </w:pPr>
    </w:p>
    <w:p w:rsidR="00C64E12" w:rsidRPr="00765EC9" w:rsidRDefault="00C64E12" w:rsidP="00A341F7">
      <w:pPr>
        <w:pStyle w:val="Listaconnmeros2"/>
        <w:numPr>
          <w:ilvl w:val="0"/>
          <w:numId w:val="0"/>
        </w:numPr>
        <w:jc w:val="both"/>
        <w:rPr>
          <w:b/>
          <w:color w:val="000000" w:themeColor="text1"/>
          <w:sz w:val="20"/>
          <w:szCs w:val="20"/>
        </w:rPr>
      </w:pPr>
      <w:r w:rsidRPr="00765EC9">
        <w:rPr>
          <w:sz w:val="20"/>
          <w:szCs w:val="20"/>
        </w:rPr>
        <w:t>La conformidad por la provisión y trabajo realizado por la instalación correcta de los instrumentos  en todas las áreas de respectiva modificación, liberará la cancelación del pago respectivo de acuerdo a contrato suscrito con el proveedor.</w:t>
      </w:r>
    </w:p>
    <w:p w:rsidR="00C64E12" w:rsidRPr="00765EC9" w:rsidRDefault="00C64E12" w:rsidP="00C64E12">
      <w:pPr>
        <w:rPr>
          <w:sz w:val="20"/>
          <w:szCs w:val="20"/>
        </w:rPr>
      </w:pPr>
    </w:p>
    <w:p w:rsidR="00C64E12" w:rsidRPr="00765EC9" w:rsidRDefault="000C0504" w:rsidP="00A341F7">
      <w:pPr>
        <w:pStyle w:val="Listaconnmeros2"/>
        <w:numPr>
          <w:ilvl w:val="0"/>
          <w:numId w:val="0"/>
        </w:numPr>
        <w:jc w:val="both"/>
        <w:rPr>
          <w:b/>
          <w:color w:val="000000" w:themeColor="text1"/>
          <w:sz w:val="20"/>
          <w:szCs w:val="20"/>
          <w:u w:val="single"/>
        </w:rPr>
      </w:pPr>
      <w:r w:rsidRPr="00765EC9">
        <w:rPr>
          <w:b/>
          <w:color w:val="000000" w:themeColor="text1"/>
          <w:sz w:val="20"/>
          <w:szCs w:val="20"/>
          <w:u w:val="single"/>
        </w:rPr>
        <w:t>SISTEMA DE ODORIZACIÓN</w:t>
      </w:r>
    </w:p>
    <w:p w:rsidR="002351D4" w:rsidRPr="00765EC9" w:rsidRDefault="002351D4" w:rsidP="00A341F7">
      <w:pPr>
        <w:pStyle w:val="Listaconnmeros2"/>
        <w:numPr>
          <w:ilvl w:val="0"/>
          <w:numId w:val="0"/>
        </w:numPr>
        <w:jc w:val="both"/>
        <w:rPr>
          <w:b/>
          <w:color w:val="000000" w:themeColor="text1"/>
          <w:sz w:val="20"/>
          <w:szCs w:val="20"/>
          <w:u w:val="single"/>
        </w:rPr>
      </w:pPr>
    </w:p>
    <w:p w:rsidR="000C0504" w:rsidRPr="00765EC9" w:rsidRDefault="000C0504" w:rsidP="00A341F7">
      <w:pPr>
        <w:pStyle w:val="Listaconnmeros2"/>
        <w:numPr>
          <w:ilvl w:val="0"/>
          <w:numId w:val="0"/>
        </w:numPr>
        <w:jc w:val="both"/>
        <w:rPr>
          <w:b/>
          <w:sz w:val="20"/>
          <w:szCs w:val="20"/>
          <w:lang w:val="es-BO" w:eastAsia="es-ES"/>
        </w:rPr>
      </w:pPr>
      <w:r w:rsidRPr="00765EC9">
        <w:rPr>
          <w:b/>
          <w:sz w:val="20"/>
          <w:szCs w:val="20"/>
          <w:lang w:val="es-BO" w:eastAsia="es-ES"/>
        </w:rPr>
        <w:t>DEFINICIÓN</w:t>
      </w:r>
    </w:p>
    <w:p w:rsidR="000C0504" w:rsidRPr="00765EC9" w:rsidRDefault="000C0504" w:rsidP="00A341F7">
      <w:pPr>
        <w:pStyle w:val="Listaconnmeros2"/>
        <w:numPr>
          <w:ilvl w:val="0"/>
          <w:numId w:val="0"/>
        </w:numPr>
        <w:jc w:val="both"/>
        <w:rPr>
          <w:sz w:val="20"/>
          <w:szCs w:val="20"/>
          <w:lang w:val="es-BO" w:eastAsia="es-ES"/>
        </w:rPr>
      </w:pPr>
    </w:p>
    <w:p w:rsidR="00C64E12" w:rsidRPr="00765EC9" w:rsidRDefault="00C64E12" w:rsidP="00A341F7">
      <w:pPr>
        <w:pStyle w:val="Listaconnmeros2"/>
        <w:numPr>
          <w:ilvl w:val="0"/>
          <w:numId w:val="0"/>
        </w:numPr>
        <w:jc w:val="both"/>
        <w:rPr>
          <w:color w:val="000000" w:themeColor="text1"/>
          <w:sz w:val="20"/>
          <w:szCs w:val="20"/>
        </w:rPr>
      </w:pPr>
      <w:r w:rsidRPr="00765EC9">
        <w:rPr>
          <w:sz w:val="20"/>
          <w:szCs w:val="20"/>
          <w:lang w:val="es-BO" w:eastAsia="es-ES"/>
        </w:rPr>
        <w:t xml:space="preserve">El Gas licuado del Petróleo GLP, así como también el gas natural, tienen características inodoras e incoloras, por lo que es necesario agregar un Compuesto químico llamado </w:t>
      </w:r>
      <w:proofErr w:type="spellStart"/>
      <w:r w:rsidRPr="00765EC9">
        <w:rPr>
          <w:sz w:val="20"/>
          <w:szCs w:val="20"/>
          <w:lang w:val="es-BO" w:eastAsia="es-ES"/>
        </w:rPr>
        <w:t>Etil</w:t>
      </w:r>
      <w:proofErr w:type="spellEnd"/>
      <w:r w:rsidRPr="00765EC9">
        <w:rPr>
          <w:sz w:val="20"/>
          <w:szCs w:val="20"/>
          <w:lang w:val="es-BO" w:eastAsia="es-ES"/>
        </w:rPr>
        <w:t xml:space="preserve"> mercaptano, dándole al GLP un olor permisible cuya función es el de seguridad en plantas, lográndose detectar las fugas en la mayoría de los casos, es para esto necesario implementar un sistema de Odorizacion, siendo la técnica por Goteo las más común, tomando como propuesta para las planta de Trinidad. </w:t>
      </w:r>
    </w:p>
    <w:p w:rsidR="000C0504" w:rsidRPr="00765EC9" w:rsidRDefault="000C0504" w:rsidP="00A341F7">
      <w:pPr>
        <w:rPr>
          <w:b/>
          <w:color w:val="000000" w:themeColor="text1"/>
          <w:sz w:val="20"/>
          <w:szCs w:val="20"/>
        </w:rPr>
      </w:pPr>
    </w:p>
    <w:p w:rsidR="005C2B2A" w:rsidRDefault="005C2B2A" w:rsidP="00A341F7">
      <w:pPr>
        <w:rPr>
          <w:b/>
          <w:color w:val="000000" w:themeColor="text1"/>
          <w:sz w:val="20"/>
          <w:szCs w:val="20"/>
        </w:rPr>
      </w:pPr>
    </w:p>
    <w:p w:rsidR="005C2B2A" w:rsidRDefault="005C2B2A" w:rsidP="00A341F7">
      <w:pPr>
        <w:rPr>
          <w:b/>
          <w:color w:val="000000" w:themeColor="text1"/>
          <w:sz w:val="20"/>
          <w:szCs w:val="20"/>
        </w:rPr>
      </w:pPr>
    </w:p>
    <w:p w:rsidR="000C0504" w:rsidRPr="00765EC9" w:rsidRDefault="000C0504" w:rsidP="00A341F7">
      <w:pPr>
        <w:rPr>
          <w:b/>
          <w:color w:val="000000" w:themeColor="text1"/>
          <w:sz w:val="20"/>
          <w:szCs w:val="20"/>
        </w:rPr>
      </w:pPr>
      <w:r w:rsidRPr="00765EC9">
        <w:rPr>
          <w:b/>
          <w:color w:val="000000" w:themeColor="text1"/>
          <w:sz w:val="20"/>
          <w:szCs w:val="20"/>
        </w:rPr>
        <w:lastRenderedPageBreak/>
        <w:t>MATERIALES Y EQUIPOS</w:t>
      </w:r>
    </w:p>
    <w:p w:rsidR="000C0504" w:rsidRPr="00765EC9" w:rsidRDefault="000C0504" w:rsidP="00A341F7">
      <w:pPr>
        <w:rPr>
          <w:b/>
          <w:color w:val="000000" w:themeColor="text1"/>
          <w:sz w:val="20"/>
          <w:szCs w:val="20"/>
        </w:rPr>
      </w:pPr>
    </w:p>
    <w:p w:rsidR="00C64E12" w:rsidRPr="00765EC9" w:rsidRDefault="00C64E12" w:rsidP="00A341F7">
      <w:pPr>
        <w:rPr>
          <w:color w:val="000000" w:themeColor="text1"/>
          <w:sz w:val="20"/>
          <w:szCs w:val="20"/>
        </w:rPr>
      </w:pPr>
      <w:r w:rsidRPr="00765EC9">
        <w:rPr>
          <w:b/>
          <w:color w:val="000000" w:themeColor="text1"/>
          <w:sz w:val="20"/>
          <w:szCs w:val="20"/>
        </w:rPr>
        <w:t xml:space="preserve"> </w:t>
      </w:r>
      <w:r w:rsidRPr="00765EC9">
        <w:rPr>
          <w:color w:val="000000" w:themeColor="text1"/>
          <w:sz w:val="20"/>
          <w:szCs w:val="20"/>
        </w:rPr>
        <w:t xml:space="preserve">El sistema a implementar es un sistema por Goteo con un Tanque con capacidad de 100 </w:t>
      </w:r>
      <w:proofErr w:type="spellStart"/>
      <w:r w:rsidRPr="00765EC9">
        <w:rPr>
          <w:color w:val="000000" w:themeColor="text1"/>
          <w:sz w:val="20"/>
          <w:szCs w:val="20"/>
        </w:rPr>
        <w:t>Lts</w:t>
      </w:r>
      <w:proofErr w:type="spellEnd"/>
      <w:r w:rsidRPr="00765EC9">
        <w:rPr>
          <w:color w:val="000000" w:themeColor="text1"/>
          <w:sz w:val="20"/>
          <w:szCs w:val="20"/>
        </w:rPr>
        <w:t>. mostrado en la siguiente Figura 14.</w:t>
      </w:r>
    </w:p>
    <w:p w:rsidR="00C64E12" w:rsidRPr="00765EC9" w:rsidRDefault="00C64E12" w:rsidP="00C64E12">
      <w:pPr>
        <w:spacing w:line="360" w:lineRule="auto"/>
        <w:rPr>
          <w:color w:val="000000" w:themeColor="text1"/>
          <w:sz w:val="20"/>
          <w:szCs w:val="20"/>
        </w:rPr>
      </w:pPr>
    </w:p>
    <w:tbl>
      <w:tblPr>
        <w:tblW w:w="5760" w:type="dxa"/>
        <w:jc w:val="center"/>
        <w:tblCellMar>
          <w:left w:w="70" w:type="dxa"/>
          <w:right w:w="70" w:type="dxa"/>
        </w:tblCellMar>
        <w:tblLook w:val="04A0" w:firstRow="1" w:lastRow="0" w:firstColumn="1" w:lastColumn="0" w:noHBand="0" w:noVBand="1"/>
      </w:tblPr>
      <w:tblGrid>
        <w:gridCol w:w="3040"/>
        <w:gridCol w:w="2720"/>
      </w:tblGrid>
      <w:tr w:rsidR="00C64E12" w:rsidRPr="00765EC9" w:rsidTr="00594091">
        <w:trPr>
          <w:trHeight w:val="330"/>
          <w:jc w:val="center"/>
        </w:trPr>
        <w:tc>
          <w:tcPr>
            <w:tcW w:w="5760"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C64E12" w:rsidRPr="00765EC9" w:rsidRDefault="00C64E12" w:rsidP="00594091">
            <w:pPr>
              <w:jc w:val="center"/>
              <w:rPr>
                <w:b/>
                <w:bCs/>
                <w:color w:val="000000"/>
                <w:sz w:val="20"/>
                <w:szCs w:val="20"/>
              </w:rPr>
            </w:pPr>
            <w:r w:rsidRPr="00765EC9">
              <w:rPr>
                <w:b/>
                <w:bCs/>
                <w:color w:val="000000"/>
                <w:sz w:val="20"/>
                <w:szCs w:val="20"/>
              </w:rPr>
              <w:t>ESPECIFICACIONES TECNICAS</w:t>
            </w:r>
          </w:p>
        </w:tc>
      </w:tr>
      <w:tr w:rsidR="00C64E12" w:rsidRPr="00765EC9" w:rsidTr="00594091">
        <w:trPr>
          <w:trHeight w:val="315"/>
          <w:jc w:val="center"/>
        </w:trPr>
        <w:tc>
          <w:tcPr>
            <w:tcW w:w="3040" w:type="dxa"/>
            <w:tcBorders>
              <w:top w:val="single" w:sz="8" w:space="0" w:color="auto"/>
              <w:left w:val="single" w:sz="8" w:space="0" w:color="auto"/>
              <w:bottom w:val="single" w:sz="4" w:space="0" w:color="auto"/>
              <w:right w:val="single" w:sz="8" w:space="0" w:color="000000"/>
            </w:tcBorders>
            <w:shd w:val="clear" w:color="auto" w:fill="auto"/>
            <w:vAlign w:val="center"/>
            <w:hideMark/>
          </w:tcPr>
          <w:p w:rsidR="00C64E12" w:rsidRPr="00765EC9" w:rsidRDefault="00C64E12" w:rsidP="00594091">
            <w:pPr>
              <w:rPr>
                <w:b/>
                <w:bCs/>
                <w:color w:val="000000"/>
                <w:sz w:val="20"/>
                <w:szCs w:val="20"/>
              </w:rPr>
            </w:pPr>
            <w:r w:rsidRPr="00765EC9">
              <w:rPr>
                <w:b/>
                <w:bCs/>
                <w:color w:val="000000"/>
                <w:sz w:val="20"/>
                <w:szCs w:val="20"/>
              </w:rPr>
              <w:t>Función</w:t>
            </w:r>
          </w:p>
        </w:tc>
        <w:tc>
          <w:tcPr>
            <w:tcW w:w="2720" w:type="dxa"/>
            <w:tcBorders>
              <w:top w:val="single" w:sz="8" w:space="0" w:color="auto"/>
              <w:left w:val="nil"/>
              <w:bottom w:val="single" w:sz="8" w:space="0" w:color="auto"/>
              <w:right w:val="single" w:sz="8" w:space="0" w:color="000000"/>
            </w:tcBorders>
            <w:shd w:val="clear" w:color="auto" w:fill="auto"/>
            <w:vAlign w:val="bottom"/>
            <w:hideMark/>
          </w:tcPr>
          <w:p w:rsidR="00C64E12" w:rsidRPr="00765EC9" w:rsidRDefault="00C64E12" w:rsidP="00594091">
            <w:pPr>
              <w:jc w:val="center"/>
              <w:rPr>
                <w:b/>
                <w:bCs/>
                <w:color w:val="000000"/>
                <w:sz w:val="20"/>
                <w:szCs w:val="20"/>
              </w:rPr>
            </w:pPr>
            <w:proofErr w:type="spellStart"/>
            <w:r w:rsidRPr="00765EC9">
              <w:rPr>
                <w:b/>
                <w:bCs/>
                <w:color w:val="000000"/>
                <w:sz w:val="20"/>
                <w:szCs w:val="20"/>
              </w:rPr>
              <w:t>Odorización</w:t>
            </w:r>
            <w:proofErr w:type="spellEnd"/>
            <w:r w:rsidRPr="00765EC9">
              <w:rPr>
                <w:b/>
                <w:bCs/>
                <w:color w:val="000000"/>
                <w:sz w:val="20"/>
                <w:szCs w:val="20"/>
              </w:rPr>
              <w:t xml:space="preserve"> de gas -LP</w:t>
            </w:r>
          </w:p>
        </w:tc>
      </w:tr>
      <w:tr w:rsidR="00C64E12" w:rsidRPr="00765EC9" w:rsidTr="002351D4">
        <w:trPr>
          <w:trHeight w:val="579"/>
          <w:jc w:val="center"/>
        </w:trPr>
        <w:tc>
          <w:tcPr>
            <w:tcW w:w="3040" w:type="dxa"/>
            <w:tcBorders>
              <w:top w:val="single" w:sz="4" w:space="0" w:color="auto"/>
              <w:left w:val="single" w:sz="8" w:space="0" w:color="auto"/>
              <w:bottom w:val="single" w:sz="4" w:space="0" w:color="auto"/>
              <w:right w:val="single" w:sz="8" w:space="0" w:color="000000"/>
            </w:tcBorders>
            <w:shd w:val="clear" w:color="auto" w:fill="auto"/>
            <w:vAlign w:val="center"/>
            <w:hideMark/>
          </w:tcPr>
          <w:p w:rsidR="00C64E12" w:rsidRPr="00765EC9" w:rsidRDefault="00C64E12" w:rsidP="00594091">
            <w:pPr>
              <w:rPr>
                <w:b/>
                <w:bCs/>
                <w:color w:val="000000"/>
                <w:sz w:val="20"/>
                <w:szCs w:val="20"/>
              </w:rPr>
            </w:pPr>
            <w:r w:rsidRPr="00765EC9">
              <w:rPr>
                <w:b/>
                <w:bCs/>
                <w:color w:val="000000"/>
                <w:sz w:val="20"/>
                <w:szCs w:val="20"/>
              </w:rPr>
              <w:t>Máxima salida de Odorante</w:t>
            </w:r>
          </w:p>
        </w:tc>
        <w:tc>
          <w:tcPr>
            <w:tcW w:w="2720" w:type="dxa"/>
            <w:tcBorders>
              <w:top w:val="single" w:sz="8" w:space="0" w:color="auto"/>
              <w:left w:val="nil"/>
              <w:bottom w:val="single" w:sz="8" w:space="0" w:color="auto"/>
              <w:right w:val="single" w:sz="8" w:space="0" w:color="000000"/>
            </w:tcBorders>
            <w:shd w:val="clear" w:color="auto" w:fill="auto"/>
            <w:vAlign w:val="center"/>
            <w:hideMark/>
          </w:tcPr>
          <w:p w:rsidR="00C64E12" w:rsidRPr="00765EC9" w:rsidRDefault="00C64E12" w:rsidP="00594091">
            <w:pPr>
              <w:jc w:val="center"/>
              <w:rPr>
                <w:b/>
                <w:bCs/>
                <w:color w:val="000000"/>
                <w:sz w:val="20"/>
                <w:szCs w:val="20"/>
              </w:rPr>
            </w:pPr>
            <w:r w:rsidRPr="00765EC9">
              <w:rPr>
                <w:b/>
                <w:bCs/>
                <w:color w:val="000000"/>
                <w:sz w:val="20"/>
                <w:szCs w:val="20"/>
              </w:rPr>
              <w:t>19,8 galones/día</w:t>
            </w:r>
          </w:p>
        </w:tc>
      </w:tr>
      <w:tr w:rsidR="00C64E12" w:rsidRPr="00765EC9" w:rsidTr="00594091">
        <w:trPr>
          <w:trHeight w:val="510"/>
          <w:jc w:val="center"/>
        </w:trPr>
        <w:tc>
          <w:tcPr>
            <w:tcW w:w="3040" w:type="dxa"/>
            <w:tcBorders>
              <w:top w:val="single" w:sz="4" w:space="0" w:color="auto"/>
              <w:left w:val="single" w:sz="8" w:space="0" w:color="auto"/>
              <w:bottom w:val="single" w:sz="4" w:space="0" w:color="auto"/>
              <w:right w:val="single" w:sz="8" w:space="0" w:color="000000"/>
            </w:tcBorders>
            <w:shd w:val="clear" w:color="auto" w:fill="auto"/>
            <w:vAlign w:val="center"/>
            <w:hideMark/>
          </w:tcPr>
          <w:p w:rsidR="00C64E12" w:rsidRPr="00765EC9" w:rsidRDefault="00C64E12" w:rsidP="00594091">
            <w:pPr>
              <w:rPr>
                <w:b/>
                <w:bCs/>
                <w:color w:val="000000"/>
                <w:sz w:val="20"/>
                <w:szCs w:val="20"/>
              </w:rPr>
            </w:pPr>
            <w:r w:rsidRPr="00765EC9">
              <w:rPr>
                <w:b/>
                <w:bCs/>
                <w:color w:val="000000"/>
                <w:sz w:val="20"/>
                <w:szCs w:val="20"/>
              </w:rPr>
              <w:t>Máxima presión de Operación</w:t>
            </w:r>
          </w:p>
        </w:tc>
        <w:tc>
          <w:tcPr>
            <w:tcW w:w="2720" w:type="dxa"/>
            <w:tcBorders>
              <w:top w:val="single" w:sz="8" w:space="0" w:color="auto"/>
              <w:left w:val="nil"/>
              <w:bottom w:val="single" w:sz="8" w:space="0" w:color="auto"/>
              <w:right w:val="single" w:sz="8" w:space="0" w:color="000000"/>
            </w:tcBorders>
            <w:shd w:val="clear" w:color="auto" w:fill="auto"/>
            <w:vAlign w:val="center"/>
            <w:hideMark/>
          </w:tcPr>
          <w:p w:rsidR="00C64E12" w:rsidRPr="00765EC9" w:rsidRDefault="00C64E12" w:rsidP="00594091">
            <w:pPr>
              <w:jc w:val="center"/>
              <w:rPr>
                <w:b/>
                <w:bCs/>
                <w:color w:val="000000"/>
                <w:sz w:val="20"/>
                <w:szCs w:val="20"/>
              </w:rPr>
            </w:pPr>
            <w:r w:rsidRPr="00765EC9">
              <w:rPr>
                <w:b/>
                <w:bCs/>
                <w:color w:val="000000"/>
                <w:sz w:val="20"/>
                <w:szCs w:val="20"/>
              </w:rPr>
              <w:t xml:space="preserve">1440 </w:t>
            </w:r>
            <w:proofErr w:type="spellStart"/>
            <w:r w:rsidRPr="00765EC9">
              <w:rPr>
                <w:b/>
                <w:bCs/>
                <w:color w:val="000000"/>
                <w:sz w:val="20"/>
                <w:szCs w:val="20"/>
              </w:rPr>
              <w:t>psig</w:t>
            </w:r>
            <w:proofErr w:type="spellEnd"/>
            <w:r w:rsidRPr="00765EC9">
              <w:rPr>
                <w:b/>
                <w:bCs/>
                <w:color w:val="000000"/>
                <w:sz w:val="20"/>
                <w:szCs w:val="20"/>
              </w:rPr>
              <w:t xml:space="preserve"> (99,28 Bar)</w:t>
            </w:r>
          </w:p>
        </w:tc>
      </w:tr>
      <w:tr w:rsidR="00C64E12" w:rsidRPr="00765EC9" w:rsidTr="002351D4">
        <w:trPr>
          <w:trHeight w:val="439"/>
          <w:jc w:val="center"/>
        </w:trPr>
        <w:tc>
          <w:tcPr>
            <w:tcW w:w="3040" w:type="dxa"/>
            <w:tcBorders>
              <w:top w:val="single" w:sz="4" w:space="0" w:color="auto"/>
              <w:left w:val="single" w:sz="8" w:space="0" w:color="auto"/>
              <w:bottom w:val="single" w:sz="8" w:space="0" w:color="auto"/>
              <w:right w:val="single" w:sz="8" w:space="0" w:color="000000"/>
            </w:tcBorders>
            <w:shd w:val="clear" w:color="auto" w:fill="auto"/>
            <w:vAlign w:val="center"/>
            <w:hideMark/>
          </w:tcPr>
          <w:p w:rsidR="00C64E12" w:rsidRPr="00765EC9" w:rsidRDefault="00C64E12" w:rsidP="00594091">
            <w:pPr>
              <w:rPr>
                <w:b/>
                <w:bCs/>
                <w:color w:val="000000"/>
                <w:sz w:val="20"/>
                <w:szCs w:val="20"/>
              </w:rPr>
            </w:pPr>
            <w:r w:rsidRPr="00765EC9">
              <w:rPr>
                <w:b/>
                <w:bCs/>
                <w:color w:val="000000"/>
                <w:sz w:val="20"/>
                <w:szCs w:val="20"/>
              </w:rPr>
              <w:t>Rango de Temperatura de Operación</w:t>
            </w:r>
          </w:p>
        </w:tc>
        <w:tc>
          <w:tcPr>
            <w:tcW w:w="2720" w:type="dxa"/>
            <w:tcBorders>
              <w:top w:val="single" w:sz="8" w:space="0" w:color="auto"/>
              <w:left w:val="nil"/>
              <w:bottom w:val="single" w:sz="8" w:space="0" w:color="auto"/>
              <w:right w:val="single" w:sz="8" w:space="0" w:color="000000"/>
            </w:tcBorders>
            <w:shd w:val="clear" w:color="auto" w:fill="auto"/>
            <w:vAlign w:val="center"/>
            <w:hideMark/>
          </w:tcPr>
          <w:p w:rsidR="00C64E12" w:rsidRPr="00765EC9" w:rsidRDefault="00C64E12" w:rsidP="00594091">
            <w:pPr>
              <w:jc w:val="center"/>
              <w:rPr>
                <w:b/>
                <w:bCs/>
                <w:color w:val="000000"/>
                <w:sz w:val="20"/>
                <w:szCs w:val="20"/>
              </w:rPr>
            </w:pPr>
            <w:r w:rsidRPr="00765EC9">
              <w:rPr>
                <w:b/>
                <w:bCs/>
                <w:color w:val="000000"/>
                <w:sz w:val="20"/>
                <w:szCs w:val="20"/>
              </w:rPr>
              <w:t xml:space="preserve">0 a 140 F </w:t>
            </w:r>
          </w:p>
        </w:tc>
      </w:tr>
      <w:tr w:rsidR="00C64E12" w:rsidRPr="00765EC9" w:rsidTr="00594091">
        <w:trPr>
          <w:trHeight w:val="315"/>
          <w:jc w:val="center"/>
        </w:trPr>
        <w:tc>
          <w:tcPr>
            <w:tcW w:w="3040" w:type="dxa"/>
            <w:tcBorders>
              <w:top w:val="single" w:sz="4" w:space="0" w:color="auto"/>
              <w:left w:val="single" w:sz="8" w:space="0" w:color="auto"/>
              <w:bottom w:val="single" w:sz="8" w:space="0" w:color="auto"/>
              <w:right w:val="single" w:sz="8" w:space="0" w:color="000000"/>
            </w:tcBorders>
            <w:shd w:val="clear" w:color="auto" w:fill="auto"/>
            <w:vAlign w:val="center"/>
            <w:hideMark/>
          </w:tcPr>
          <w:p w:rsidR="00C64E12" w:rsidRPr="00765EC9" w:rsidRDefault="00C64E12" w:rsidP="00594091">
            <w:pPr>
              <w:rPr>
                <w:b/>
                <w:bCs/>
                <w:color w:val="000000"/>
                <w:sz w:val="20"/>
                <w:szCs w:val="20"/>
              </w:rPr>
            </w:pPr>
            <w:r w:rsidRPr="00765EC9">
              <w:rPr>
                <w:b/>
                <w:bCs/>
                <w:color w:val="000000"/>
                <w:sz w:val="20"/>
                <w:szCs w:val="20"/>
              </w:rPr>
              <w:t>Salida</w:t>
            </w:r>
          </w:p>
        </w:tc>
        <w:tc>
          <w:tcPr>
            <w:tcW w:w="2720" w:type="dxa"/>
            <w:tcBorders>
              <w:top w:val="single" w:sz="8" w:space="0" w:color="auto"/>
              <w:left w:val="nil"/>
              <w:bottom w:val="single" w:sz="8" w:space="0" w:color="auto"/>
              <w:right w:val="single" w:sz="8" w:space="0" w:color="000000"/>
            </w:tcBorders>
            <w:shd w:val="clear" w:color="auto" w:fill="auto"/>
            <w:noWrap/>
            <w:vAlign w:val="bottom"/>
            <w:hideMark/>
          </w:tcPr>
          <w:p w:rsidR="00C64E12" w:rsidRPr="00765EC9" w:rsidRDefault="00C64E12" w:rsidP="00594091">
            <w:pPr>
              <w:jc w:val="center"/>
              <w:rPr>
                <w:b/>
                <w:bCs/>
                <w:color w:val="000000"/>
                <w:sz w:val="20"/>
                <w:szCs w:val="20"/>
              </w:rPr>
            </w:pPr>
            <w:r w:rsidRPr="00765EC9">
              <w:rPr>
                <w:b/>
                <w:bCs/>
                <w:color w:val="000000"/>
                <w:sz w:val="20"/>
                <w:szCs w:val="20"/>
              </w:rPr>
              <w:t xml:space="preserve">50/60 Hz AC </w:t>
            </w:r>
          </w:p>
        </w:tc>
      </w:tr>
    </w:tbl>
    <w:p w:rsidR="00C64E12" w:rsidRPr="00765EC9" w:rsidRDefault="00C64E12" w:rsidP="00C64E12">
      <w:pPr>
        <w:autoSpaceDE w:val="0"/>
        <w:autoSpaceDN w:val="0"/>
        <w:adjustRightInd w:val="0"/>
        <w:spacing w:line="360" w:lineRule="auto"/>
        <w:jc w:val="center"/>
        <w:rPr>
          <w:sz w:val="20"/>
          <w:szCs w:val="20"/>
        </w:rPr>
      </w:pPr>
      <w:r w:rsidRPr="00765EC9">
        <w:rPr>
          <w:b/>
          <w:sz w:val="20"/>
          <w:szCs w:val="20"/>
        </w:rPr>
        <w:t>FIG. 14</w:t>
      </w:r>
      <w:r w:rsidRPr="00765EC9">
        <w:rPr>
          <w:sz w:val="20"/>
          <w:szCs w:val="20"/>
        </w:rPr>
        <w:t xml:space="preserve"> Especificaciones Técnicas </w:t>
      </w:r>
    </w:p>
    <w:p w:rsidR="00C64E12" w:rsidRPr="00765EC9" w:rsidRDefault="00C64E12" w:rsidP="00C64E12">
      <w:pPr>
        <w:spacing w:line="360" w:lineRule="auto"/>
        <w:rPr>
          <w:color w:val="000000" w:themeColor="text1"/>
          <w:sz w:val="20"/>
          <w:szCs w:val="20"/>
        </w:rPr>
      </w:pPr>
    </w:p>
    <w:p w:rsidR="00C64E12" w:rsidRPr="00765EC9" w:rsidRDefault="00C64E12" w:rsidP="002351D4">
      <w:pPr>
        <w:spacing w:line="360" w:lineRule="auto"/>
        <w:jc w:val="center"/>
        <w:rPr>
          <w:sz w:val="20"/>
          <w:szCs w:val="20"/>
        </w:rPr>
      </w:pPr>
      <w:r w:rsidRPr="00765EC9">
        <w:rPr>
          <w:noProof/>
          <w:sz w:val="20"/>
          <w:szCs w:val="20"/>
          <w:lang w:val="es-BO" w:eastAsia="es-BO"/>
        </w:rPr>
        <w:drawing>
          <wp:anchor distT="0" distB="0" distL="114300" distR="114300" simplePos="0" relativeHeight="251666432" behindDoc="0" locked="0" layoutInCell="1" allowOverlap="1" wp14:anchorId="334AEFF6" wp14:editId="5CE47932">
            <wp:simplePos x="0" y="0"/>
            <wp:positionH relativeFrom="column">
              <wp:posOffset>3161665</wp:posOffset>
            </wp:positionH>
            <wp:positionV relativeFrom="paragraph">
              <wp:posOffset>4445</wp:posOffset>
            </wp:positionV>
            <wp:extent cx="2275205" cy="3030220"/>
            <wp:effectExtent l="19050" t="19050" r="0" b="0"/>
            <wp:wrapSquare wrapText="bothSides"/>
            <wp:docPr id="13" name="2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 Imagen"/>
                    <pic:cNvPicPr>
                      <a:picLocks noChangeAspect="1"/>
                    </pic:cNvPicPr>
                  </pic:nvPicPr>
                  <pic:blipFill rotWithShape="1">
                    <a:blip r:embed="rId27">
                      <a:extLst>
                        <a:ext uri="{28A0092B-C50C-407E-A947-70E740481C1C}">
                          <a14:useLocalDpi xmlns:a14="http://schemas.microsoft.com/office/drawing/2010/main" val="0"/>
                        </a:ext>
                      </a:extLst>
                    </a:blip>
                    <a:srcRect l="52227" t="33858" r="32886" b="19912"/>
                    <a:stretch/>
                  </pic:blipFill>
                  <pic:spPr>
                    <a:xfrm>
                      <a:off x="0" y="0"/>
                      <a:ext cx="2275205" cy="303022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765EC9">
        <w:rPr>
          <w:noProof/>
          <w:sz w:val="20"/>
          <w:szCs w:val="20"/>
          <w:lang w:val="es-BO" w:eastAsia="es-BO"/>
        </w:rPr>
        <w:drawing>
          <wp:anchor distT="0" distB="0" distL="114300" distR="114300" simplePos="0" relativeHeight="251665408" behindDoc="0" locked="0" layoutInCell="1" allowOverlap="1" wp14:anchorId="440A6248" wp14:editId="5D694C4E">
            <wp:simplePos x="0" y="0"/>
            <wp:positionH relativeFrom="column">
              <wp:posOffset>515620</wp:posOffset>
            </wp:positionH>
            <wp:positionV relativeFrom="paragraph">
              <wp:posOffset>3810</wp:posOffset>
            </wp:positionV>
            <wp:extent cx="2277745" cy="3038475"/>
            <wp:effectExtent l="19050" t="19050" r="8255" b="9525"/>
            <wp:wrapSquare wrapText="bothSides"/>
            <wp:docPr id="4" name="1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 Imagen"/>
                    <pic:cNvPicPr>
                      <a:picLocks noChangeAspect="1"/>
                    </pic:cNvPicPr>
                  </pic:nvPicPr>
                  <pic:blipFill rotWithShape="1">
                    <a:blip r:embed="rId28">
                      <a:extLst>
                        <a:ext uri="{28A0092B-C50C-407E-A947-70E740481C1C}">
                          <a14:useLocalDpi xmlns:a14="http://schemas.microsoft.com/office/drawing/2010/main" val="0"/>
                        </a:ext>
                      </a:extLst>
                    </a:blip>
                    <a:srcRect l="50189" t="18601" r="16645" b="4157"/>
                    <a:stretch/>
                  </pic:blipFill>
                  <pic:spPr>
                    <a:xfrm>
                      <a:off x="0" y="0"/>
                      <a:ext cx="2277745" cy="3038475"/>
                    </a:xfrm>
                    <a:prstGeom prst="rect">
                      <a:avLst/>
                    </a:prstGeom>
                    <a:ln>
                      <a:solidFill>
                        <a:schemeClr val="tx1"/>
                      </a:solidFill>
                    </a:ln>
                  </pic:spPr>
                </pic:pic>
              </a:graphicData>
            </a:graphic>
          </wp:anchor>
        </w:drawing>
      </w:r>
      <w:r w:rsidRPr="00765EC9">
        <w:rPr>
          <w:color w:val="000000" w:themeColor="text1"/>
          <w:sz w:val="20"/>
          <w:szCs w:val="20"/>
        </w:rPr>
        <w:br w:type="textWrapping" w:clear="all"/>
      </w:r>
      <w:r w:rsidRPr="00765EC9">
        <w:rPr>
          <w:b/>
          <w:sz w:val="20"/>
          <w:szCs w:val="20"/>
        </w:rPr>
        <w:t>FIG. 15</w:t>
      </w:r>
      <w:r w:rsidRPr="00765EC9">
        <w:rPr>
          <w:sz w:val="20"/>
          <w:szCs w:val="20"/>
        </w:rPr>
        <w:t xml:space="preserve"> Imagen del Sistema de </w:t>
      </w:r>
      <w:proofErr w:type="spellStart"/>
      <w:r w:rsidRPr="00765EC9">
        <w:rPr>
          <w:sz w:val="20"/>
          <w:szCs w:val="20"/>
        </w:rPr>
        <w:t>Odorización</w:t>
      </w:r>
      <w:proofErr w:type="spellEnd"/>
    </w:p>
    <w:p w:rsidR="005C2B2A" w:rsidRDefault="005C2B2A" w:rsidP="00A341F7">
      <w:pPr>
        <w:jc w:val="both"/>
        <w:rPr>
          <w:b/>
          <w:sz w:val="20"/>
          <w:szCs w:val="20"/>
          <w:lang w:val="es-BO"/>
        </w:rPr>
      </w:pPr>
    </w:p>
    <w:p w:rsidR="005C2B2A" w:rsidRDefault="005C2B2A" w:rsidP="00A341F7">
      <w:pPr>
        <w:jc w:val="both"/>
        <w:rPr>
          <w:b/>
          <w:sz w:val="20"/>
          <w:szCs w:val="20"/>
          <w:lang w:val="es-BO"/>
        </w:rPr>
      </w:pPr>
    </w:p>
    <w:p w:rsidR="005C2B2A" w:rsidRDefault="005C2B2A" w:rsidP="00A341F7">
      <w:pPr>
        <w:jc w:val="both"/>
        <w:rPr>
          <w:b/>
          <w:sz w:val="20"/>
          <w:szCs w:val="20"/>
          <w:lang w:val="es-BO"/>
        </w:rPr>
      </w:pPr>
    </w:p>
    <w:p w:rsidR="000C0504" w:rsidRPr="00765EC9" w:rsidRDefault="000C0504" w:rsidP="00A341F7">
      <w:pPr>
        <w:jc w:val="both"/>
        <w:rPr>
          <w:b/>
          <w:sz w:val="20"/>
          <w:szCs w:val="20"/>
          <w:lang w:val="es-BO"/>
        </w:rPr>
      </w:pPr>
      <w:r w:rsidRPr="00765EC9">
        <w:rPr>
          <w:b/>
          <w:sz w:val="20"/>
          <w:szCs w:val="20"/>
          <w:lang w:val="es-BO"/>
        </w:rPr>
        <w:lastRenderedPageBreak/>
        <w:t>FORMA DE EJECUCIÓN</w:t>
      </w:r>
    </w:p>
    <w:p w:rsidR="000C0504" w:rsidRPr="00765EC9" w:rsidRDefault="000C0504" w:rsidP="00A341F7">
      <w:pPr>
        <w:jc w:val="both"/>
        <w:rPr>
          <w:sz w:val="20"/>
          <w:szCs w:val="20"/>
          <w:lang w:val="es-BO"/>
        </w:rPr>
      </w:pPr>
    </w:p>
    <w:p w:rsidR="00C64E12" w:rsidRPr="00765EC9" w:rsidRDefault="00C64E12" w:rsidP="00A341F7">
      <w:pPr>
        <w:jc w:val="both"/>
        <w:rPr>
          <w:b/>
          <w:sz w:val="20"/>
          <w:szCs w:val="20"/>
          <w:lang w:val="es-BO"/>
        </w:rPr>
      </w:pPr>
      <w:r w:rsidRPr="00765EC9">
        <w:rPr>
          <w:sz w:val="20"/>
          <w:szCs w:val="20"/>
          <w:lang w:val="es-BO"/>
        </w:rPr>
        <w:t>Toda actividad de conexionado realizado en planta se debe realizar con un procedimiento de personal instrumentista  calificado y certificado.</w:t>
      </w:r>
    </w:p>
    <w:p w:rsidR="000C0504" w:rsidRPr="00765EC9" w:rsidRDefault="000C0504" w:rsidP="00A341F7">
      <w:pPr>
        <w:jc w:val="both"/>
        <w:rPr>
          <w:b/>
          <w:sz w:val="20"/>
          <w:szCs w:val="20"/>
          <w:lang w:val="es-BO"/>
        </w:rPr>
      </w:pPr>
    </w:p>
    <w:p w:rsidR="000C0504" w:rsidRPr="00765EC9" w:rsidRDefault="000C0504" w:rsidP="00A341F7">
      <w:pPr>
        <w:jc w:val="both"/>
        <w:rPr>
          <w:b/>
          <w:sz w:val="20"/>
          <w:szCs w:val="20"/>
          <w:lang w:val="es-BO"/>
        </w:rPr>
      </w:pPr>
      <w:r w:rsidRPr="00765EC9">
        <w:rPr>
          <w:b/>
          <w:sz w:val="20"/>
          <w:szCs w:val="20"/>
          <w:lang w:val="es-BO"/>
        </w:rPr>
        <w:t>MEDICIÓN</w:t>
      </w:r>
    </w:p>
    <w:p w:rsidR="000C0504" w:rsidRPr="00765EC9" w:rsidRDefault="000C0504" w:rsidP="00A341F7">
      <w:pPr>
        <w:jc w:val="both"/>
        <w:rPr>
          <w:b/>
          <w:sz w:val="20"/>
          <w:szCs w:val="20"/>
          <w:lang w:val="es-BO"/>
        </w:rPr>
      </w:pPr>
    </w:p>
    <w:p w:rsidR="00C64E12" w:rsidRPr="00765EC9" w:rsidRDefault="00C64E12" w:rsidP="00A341F7">
      <w:pPr>
        <w:jc w:val="both"/>
        <w:rPr>
          <w:sz w:val="20"/>
          <w:szCs w:val="20"/>
        </w:rPr>
      </w:pPr>
      <w:r w:rsidRPr="00765EC9">
        <w:rPr>
          <w:sz w:val="20"/>
          <w:szCs w:val="20"/>
        </w:rPr>
        <w:t xml:space="preserve">La medición del trabajo consistirá en la verificación de la instalación y funcionamiento correcto de los instrumentos y  teniendo en cuenta la forma de conexionado y pruebas de verificación de un funcionamiento correcto de cada instrumento así también </w:t>
      </w:r>
      <w:proofErr w:type="gramStart"/>
      <w:r w:rsidRPr="00765EC9">
        <w:rPr>
          <w:sz w:val="20"/>
          <w:szCs w:val="20"/>
        </w:rPr>
        <w:t>las</w:t>
      </w:r>
      <w:proofErr w:type="gramEnd"/>
      <w:r w:rsidRPr="00765EC9">
        <w:rPr>
          <w:sz w:val="20"/>
          <w:szCs w:val="20"/>
        </w:rPr>
        <w:t xml:space="preserve"> realizados por el proveedor.</w:t>
      </w:r>
    </w:p>
    <w:p w:rsidR="00C64E12" w:rsidRPr="00765EC9" w:rsidRDefault="00C64E12" w:rsidP="00A341F7">
      <w:pPr>
        <w:jc w:val="both"/>
        <w:rPr>
          <w:sz w:val="20"/>
          <w:szCs w:val="20"/>
        </w:rPr>
      </w:pPr>
    </w:p>
    <w:p w:rsidR="000C0504" w:rsidRPr="00765EC9" w:rsidRDefault="000C0504" w:rsidP="00A341F7">
      <w:pPr>
        <w:jc w:val="both"/>
        <w:rPr>
          <w:b/>
          <w:sz w:val="20"/>
          <w:szCs w:val="20"/>
          <w:lang w:val="es-BO"/>
        </w:rPr>
      </w:pPr>
      <w:r w:rsidRPr="00765EC9">
        <w:rPr>
          <w:b/>
          <w:sz w:val="20"/>
          <w:szCs w:val="20"/>
          <w:lang w:val="es-BO"/>
        </w:rPr>
        <w:t>FORMA DE PAGO</w:t>
      </w:r>
    </w:p>
    <w:p w:rsidR="000C0504" w:rsidRPr="00765EC9" w:rsidRDefault="000C0504" w:rsidP="00A341F7">
      <w:pPr>
        <w:jc w:val="both"/>
        <w:rPr>
          <w:b/>
          <w:sz w:val="20"/>
          <w:szCs w:val="20"/>
          <w:lang w:val="es-BO"/>
        </w:rPr>
      </w:pPr>
    </w:p>
    <w:p w:rsidR="00C64E12" w:rsidRPr="00765EC9" w:rsidRDefault="00C64E12" w:rsidP="00A341F7">
      <w:pPr>
        <w:jc w:val="both"/>
        <w:rPr>
          <w:sz w:val="20"/>
          <w:szCs w:val="20"/>
        </w:rPr>
      </w:pPr>
      <w:r w:rsidRPr="00765EC9">
        <w:rPr>
          <w:sz w:val="20"/>
          <w:szCs w:val="20"/>
        </w:rPr>
        <w:t>La conformidad por la provisión y trabajo realizado por la instalación correcta de los instrumentos  en todas las áreas de respectiva modificación, liberará la cancelación del pago respectivo de acuerdo a contrato suscrito con el proveedor.</w:t>
      </w:r>
    </w:p>
    <w:p w:rsidR="00C64E12" w:rsidRPr="00765EC9" w:rsidRDefault="00C64E12" w:rsidP="00A341F7">
      <w:pPr>
        <w:pStyle w:val="Listaconnmeros2"/>
        <w:numPr>
          <w:ilvl w:val="0"/>
          <w:numId w:val="0"/>
        </w:numPr>
        <w:jc w:val="both"/>
        <w:rPr>
          <w:b/>
          <w:color w:val="000000" w:themeColor="text1"/>
          <w:sz w:val="20"/>
          <w:szCs w:val="20"/>
        </w:rPr>
      </w:pPr>
    </w:p>
    <w:p w:rsidR="00C64E12" w:rsidRPr="00765EC9" w:rsidRDefault="00C64E12" w:rsidP="00C64E12">
      <w:pPr>
        <w:autoSpaceDE w:val="0"/>
        <w:autoSpaceDN w:val="0"/>
        <w:adjustRightInd w:val="0"/>
        <w:spacing w:line="360" w:lineRule="auto"/>
        <w:jc w:val="both"/>
        <w:rPr>
          <w:sz w:val="20"/>
          <w:szCs w:val="20"/>
        </w:rPr>
      </w:pPr>
    </w:p>
    <w:p w:rsidR="00C64E12" w:rsidRPr="00765EC9" w:rsidRDefault="00C64E12" w:rsidP="00C64E12">
      <w:pPr>
        <w:pStyle w:val="Listaconnmeros2"/>
        <w:numPr>
          <w:ilvl w:val="0"/>
          <w:numId w:val="0"/>
        </w:numPr>
        <w:spacing w:line="360" w:lineRule="auto"/>
        <w:jc w:val="both"/>
        <w:rPr>
          <w:b/>
          <w:color w:val="000000" w:themeColor="text1"/>
          <w:sz w:val="20"/>
          <w:szCs w:val="20"/>
        </w:rPr>
      </w:pPr>
    </w:p>
    <w:p w:rsidR="00C64E12" w:rsidRPr="00765EC9" w:rsidRDefault="00C64E12" w:rsidP="00C64E12">
      <w:pPr>
        <w:autoSpaceDE w:val="0"/>
        <w:autoSpaceDN w:val="0"/>
        <w:adjustRightInd w:val="0"/>
        <w:spacing w:line="360" w:lineRule="auto"/>
        <w:jc w:val="both"/>
        <w:rPr>
          <w:sz w:val="20"/>
          <w:szCs w:val="20"/>
          <w:lang w:val="es-BO"/>
        </w:rPr>
      </w:pPr>
    </w:p>
    <w:p w:rsidR="003B7465" w:rsidRPr="00765EC9" w:rsidRDefault="003B7465">
      <w:pPr>
        <w:rPr>
          <w:sz w:val="20"/>
          <w:szCs w:val="20"/>
          <w:lang w:val="es-BO"/>
        </w:rPr>
      </w:pPr>
    </w:p>
    <w:sectPr w:rsidR="003B7465" w:rsidRPr="00765EC9">
      <w:headerReference w:type="default" r:id="rId29"/>
      <w:footerReference w:type="default" r:id="rId30"/>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01D78" w:rsidRDefault="00D01D78" w:rsidP="00C64E12">
      <w:r>
        <w:separator/>
      </w:r>
    </w:p>
  </w:endnote>
  <w:endnote w:type="continuationSeparator" w:id="0">
    <w:p w:rsidR="00D01D78" w:rsidRDefault="00D01D78" w:rsidP="00C64E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omic Sans MS">
    <w:panose1 w:val="030F0702030302020204"/>
    <w:charset w:val="00"/>
    <w:family w:val="script"/>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Arial Unicode MS">
    <w:panose1 w:val="020B0604020202020204"/>
    <w:charset w:val="80"/>
    <w:family w:val="swiss"/>
    <w:pitch w:val="variable"/>
    <w:sig w:usb0="F7FFAFFF" w:usb1="E9DFFFFF" w:usb2="0000003F" w:usb3="00000000" w:csb0="003F01FF" w:csb1="00000000"/>
  </w:font>
  <w:font w:name="Modern No. 20">
    <w:panose1 w:val="02070704070505020303"/>
    <w:charset w:val="00"/>
    <w:family w:val="roman"/>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65EC9" w:rsidRDefault="00765EC9" w:rsidP="00C64E12">
    <w:pPr>
      <w:pStyle w:val="Piedepgina"/>
    </w:pPr>
  </w:p>
  <w:tbl>
    <w:tblPr>
      <w:tblStyle w:val="Tablaconcuadrcula1"/>
      <w:tblW w:w="8900" w:type="dxa"/>
      <w:jc w:val="center"/>
      <w:tblInd w:w="-5" w:type="dxa"/>
      <w:tblLook w:val="04A0" w:firstRow="1" w:lastRow="0" w:firstColumn="1" w:lastColumn="0" w:noHBand="0" w:noVBand="1"/>
    </w:tblPr>
    <w:tblGrid>
      <w:gridCol w:w="4450"/>
      <w:gridCol w:w="4450"/>
    </w:tblGrid>
    <w:tr w:rsidR="00765EC9" w:rsidRPr="00F911B6" w:rsidTr="00895C99">
      <w:trPr>
        <w:trHeight w:val="74"/>
        <w:jc w:val="center"/>
      </w:trPr>
      <w:tc>
        <w:tcPr>
          <w:tcW w:w="4450" w:type="dxa"/>
        </w:tcPr>
        <w:p w:rsidR="00765EC9" w:rsidRPr="00F911B6" w:rsidRDefault="00765EC9" w:rsidP="00C64E12">
          <w:pPr>
            <w:tabs>
              <w:tab w:val="center" w:pos="4419"/>
              <w:tab w:val="right" w:pos="8838"/>
            </w:tabs>
            <w:jc w:val="center"/>
            <w:rPr>
              <w:b/>
              <w:sz w:val="16"/>
              <w:szCs w:val="16"/>
              <w:lang w:val="es-BO" w:eastAsia="en-US"/>
            </w:rPr>
          </w:pPr>
          <w:r w:rsidRPr="00F911B6">
            <w:rPr>
              <w:b/>
              <w:sz w:val="16"/>
              <w:szCs w:val="16"/>
              <w:lang w:val="es-BO" w:eastAsia="en-US"/>
            </w:rPr>
            <w:t>ELABORADO POR</w:t>
          </w:r>
        </w:p>
      </w:tc>
      <w:tc>
        <w:tcPr>
          <w:tcW w:w="4450" w:type="dxa"/>
        </w:tcPr>
        <w:p w:rsidR="00765EC9" w:rsidRPr="00F911B6" w:rsidRDefault="00765EC9" w:rsidP="00C64E12">
          <w:pPr>
            <w:tabs>
              <w:tab w:val="center" w:pos="4419"/>
              <w:tab w:val="right" w:pos="8838"/>
            </w:tabs>
            <w:jc w:val="center"/>
            <w:rPr>
              <w:b/>
              <w:sz w:val="16"/>
              <w:szCs w:val="16"/>
              <w:lang w:val="es-BO" w:eastAsia="en-US"/>
            </w:rPr>
          </w:pPr>
          <w:r w:rsidRPr="00F911B6">
            <w:rPr>
              <w:b/>
              <w:sz w:val="16"/>
              <w:szCs w:val="16"/>
              <w:lang w:val="es-BO" w:eastAsia="en-US"/>
            </w:rPr>
            <w:t>APROBADO POR</w:t>
          </w:r>
        </w:p>
      </w:tc>
    </w:tr>
    <w:tr w:rsidR="00765EC9" w:rsidRPr="00F911B6" w:rsidTr="00895C99">
      <w:trPr>
        <w:trHeight w:val="514"/>
        <w:jc w:val="center"/>
      </w:trPr>
      <w:tc>
        <w:tcPr>
          <w:tcW w:w="4450" w:type="dxa"/>
        </w:tcPr>
        <w:p w:rsidR="00765EC9" w:rsidRDefault="00765EC9" w:rsidP="00C64E12">
          <w:pPr>
            <w:tabs>
              <w:tab w:val="center" w:pos="4419"/>
              <w:tab w:val="right" w:pos="8838"/>
            </w:tabs>
            <w:jc w:val="center"/>
            <w:rPr>
              <w:b/>
              <w:sz w:val="16"/>
              <w:szCs w:val="16"/>
              <w:lang w:val="es-BO" w:eastAsia="en-US"/>
            </w:rPr>
          </w:pPr>
        </w:p>
        <w:p w:rsidR="009026B3" w:rsidRDefault="009026B3" w:rsidP="00C64E12">
          <w:pPr>
            <w:tabs>
              <w:tab w:val="center" w:pos="4419"/>
              <w:tab w:val="right" w:pos="8838"/>
            </w:tabs>
            <w:jc w:val="center"/>
            <w:rPr>
              <w:b/>
              <w:sz w:val="16"/>
              <w:szCs w:val="16"/>
              <w:lang w:val="es-BO" w:eastAsia="en-US"/>
            </w:rPr>
          </w:pPr>
        </w:p>
        <w:p w:rsidR="009026B3" w:rsidRDefault="009026B3" w:rsidP="00C64E12">
          <w:pPr>
            <w:tabs>
              <w:tab w:val="center" w:pos="4419"/>
              <w:tab w:val="right" w:pos="8838"/>
            </w:tabs>
            <w:jc w:val="center"/>
            <w:rPr>
              <w:b/>
              <w:sz w:val="16"/>
              <w:szCs w:val="16"/>
              <w:lang w:val="es-BO" w:eastAsia="en-US"/>
            </w:rPr>
          </w:pPr>
        </w:p>
        <w:p w:rsidR="009026B3" w:rsidRDefault="009026B3" w:rsidP="00C64E12">
          <w:pPr>
            <w:tabs>
              <w:tab w:val="center" w:pos="4419"/>
              <w:tab w:val="right" w:pos="8838"/>
            </w:tabs>
            <w:jc w:val="center"/>
            <w:rPr>
              <w:b/>
              <w:sz w:val="16"/>
              <w:szCs w:val="16"/>
              <w:lang w:val="es-BO" w:eastAsia="en-US"/>
            </w:rPr>
          </w:pPr>
        </w:p>
        <w:p w:rsidR="009026B3" w:rsidRDefault="009026B3" w:rsidP="00C64E12">
          <w:pPr>
            <w:tabs>
              <w:tab w:val="center" w:pos="4419"/>
              <w:tab w:val="right" w:pos="8838"/>
            </w:tabs>
            <w:jc w:val="center"/>
            <w:rPr>
              <w:b/>
              <w:sz w:val="16"/>
              <w:szCs w:val="16"/>
              <w:lang w:val="es-BO" w:eastAsia="en-US"/>
            </w:rPr>
          </w:pPr>
        </w:p>
        <w:p w:rsidR="009026B3" w:rsidRDefault="009026B3" w:rsidP="00C64E12">
          <w:pPr>
            <w:tabs>
              <w:tab w:val="center" w:pos="4419"/>
              <w:tab w:val="right" w:pos="8838"/>
            </w:tabs>
            <w:jc w:val="center"/>
            <w:rPr>
              <w:b/>
              <w:sz w:val="16"/>
              <w:szCs w:val="16"/>
              <w:lang w:val="es-BO" w:eastAsia="en-US"/>
            </w:rPr>
          </w:pPr>
        </w:p>
        <w:p w:rsidR="009026B3" w:rsidRPr="00F911B6" w:rsidRDefault="009026B3" w:rsidP="00C64E12">
          <w:pPr>
            <w:tabs>
              <w:tab w:val="center" w:pos="4419"/>
              <w:tab w:val="right" w:pos="8838"/>
            </w:tabs>
            <w:jc w:val="center"/>
            <w:rPr>
              <w:b/>
              <w:sz w:val="16"/>
              <w:szCs w:val="16"/>
              <w:lang w:val="es-BO" w:eastAsia="en-US"/>
            </w:rPr>
          </w:pPr>
        </w:p>
      </w:tc>
      <w:tc>
        <w:tcPr>
          <w:tcW w:w="4450" w:type="dxa"/>
        </w:tcPr>
        <w:p w:rsidR="00765EC9" w:rsidRPr="00F911B6" w:rsidRDefault="00765EC9" w:rsidP="00C64E12">
          <w:pPr>
            <w:tabs>
              <w:tab w:val="center" w:pos="4419"/>
              <w:tab w:val="right" w:pos="8838"/>
            </w:tabs>
            <w:jc w:val="center"/>
            <w:rPr>
              <w:b/>
              <w:sz w:val="16"/>
              <w:szCs w:val="16"/>
              <w:lang w:val="es-BO" w:eastAsia="en-US"/>
            </w:rPr>
          </w:pPr>
        </w:p>
      </w:tc>
    </w:tr>
    <w:tr w:rsidR="00765EC9" w:rsidRPr="00F911B6" w:rsidTr="00895C99">
      <w:trPr>
        <w:trHeight w:val="69"/>
        <w:jc w:val="center"/>
      </w:trPr>
      <w:tc>
        <w:tcPr>
          <w:tcW w:w="4450" w:type="dxa"/>
        </w:tcPr>
        <w:p w:rsidR="00765EC9" w:rsidRPr="00F911B6" w:rsidRDefault="00765EC9" w:rsidP="00C64E12">
          <w:pPr>
            <w:tabs>
              <w:tab w:val="center" w:pos="4419"/>
              <w:tab w:val="right" w:pos="8838"/>
            </w:tabs>
            <w:jc w:val="center"/>
            <w:rPr>
              <w:b/>
              <w:sz w:val="16"/>
              <w:szCs w:val="16"/>
              <w:lang w:val="es-BO" w:eastAsia="en-US"/>
            </w:rPr>
          </w:pPr>
          <w:r w:rsidRPr="00F911B6">
            <w:rPr>
              <w:b/>
              <w:sz w:val="16"/>
              <w:szCs w:val="16"/>
              <w:lang w:val="es-BO" w:eastAsia="en-US"/>
            </w:rPr>
            <w:t>FIRMA Y SELLO PIE DE FIRMA</w:t>
          </w:r>
        </w:p>
      </w:tc>
      <w:tc>
        <w:tcPr>
          <w:tcW w:w="4450" w:type="dxa"/>
        </w:tcPr>
        <w:p w:rsidR="00765EC9" w:rsidRPr="00F911B6" w:rsidRDefault="00765EC9" w:rsidP="00C64E12">
          <w:pPr>
            <w:tabs>
              <w:tab w:val="center" w:pos="4419"/>
              <w:tab w:val="right" w:pos="8838"/>
            </w:tabs>
            <w:jc w:val="center"/>
            <w:rPr>
              <w:b/>
              <w:sz w:val="16"/>
              <w:szCs w:val="16"/>
              <w:lang w:val="es-BO" w:eastAsia="en-US"/>
            </w:rPr>
          </w:pPr>
          <w:r w:rsidRPr="00F911B6">
            <w:rPr>
              <w:b/>
              <w:sz w:val="16"/>
              <w:szCs w:val="16"/>
              <w:lang w:val="es-BO" w:eastAsia="en-US"/>
            </w:rPr>
            <w:t>FIRMA Y PIE DE FIRMA</w:t>
          </w:r>
        </w:p>
      </w:tc>
    </w:tr>
  </w:tbl>
  <w:p w:rsidR="00765EC9" w:rsidRDefault="00765EC9">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01D78" w:rsidRDefault="00D01D78" w:rsidP="00C64E12">
      <w:r>
        <w:separator/>
      </w:r>
    </w:p>
  </w:footnote>
  <w:footnote w:type="continuationSeparator" w:id="0">
    <w:p w:rsidR="00D01D78" w:rsidRDefault="00D01D78" w:rsidP="00C64E1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66" w:type="dxa"/>
      <w:jc w:val="center"/>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6425"/>
      <w:gridCol w:w="1655"/>
    </w:tblGrid>
    <w:tr w:rsidR="00765EC9" w:rsidRPr="00F911B6" w:rsidTr="00765EC9">
      <w:trPr>
        <w:trHeight w:val="396"/>
        <w:jc w:val="center"/>
      </w:trPr>
      <w:tc>
        <w:tcPr>
          <w:tcW w:w="1986" w:type="dxa"/>
          <w:vMerge w:val="restart"/>
          <w:tcBorders>
            <w:bottom w:val="single" w:sz="4" w:space="0" w:color="auto"/>
          </w:tcBorders>
          <w:shd w:val="clear" w:color="auto" w:fill="auto"/>
          <w:vAlign w:val="center"/>
        </w:tcPr>
        <w:p w:rsidR="00765EC9" w:rsidRPr="00F911B6" w:rsidRDefault="00765EC9" w:rsidP="00765EC9">
          <w:pPr>
            <w:tabs>
              <w:tab w:val="center" w:pos="4419"/>
              <w:tab w:val="right" w:pos="8838"/>
            </w:tabs>
            <w:jc w:val="center"/>
            <w:rPr>
              <w:sz w:val="16"/>
              <w:szCs w:val="16"/>
            </w:rPr>
          </w:pPr>
          <w:r>
            <w:rPr>
              <w:noProof/>
              <w:lang w:eastAsia="es-BO"/>
            </w:rPr>
            <w:drawing>
              <wp:anchor distT="0" distB="0" distL="114300" distR="114300" simplePos="0" relativeHeight="251659264" behindDoc="1" locked="0" layoutInCell="1" allowOverlap="1" wp14:anchorId="7CBC23E9" wp14:editId="58BAA598">
                <wp:simplePos x="0" y="0"/>
                <wp:positionH relativeFrom="column">
                  <wp:posOffset>-23495</wp:posOffset>
                </wp:positionH>
                <wp:positionV relativeFrom="paragraph">
                  <wp:posOffset>1270</wp:posOffset>
                </wp:positionV>
                <wp:extent cx="1125855" cy="616585"/>
                <wp:effectExtent l="0" t="0" r="0" b="0"/>
                <wp:wrapNone/>
                <wp:docPr id="3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125855" cy="61658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tc>
      <w:tc>
        <w:tcPr>
          <w:tcW w:w="6425" w:type="dxa"/>
          <w:tcBorders>
            <w:bottom w:val="single" w:sz="4" w:space="0" w:color="auto"/>
          </w:tcBorders>
          <w:shd w:val="clear" w:color="auto" w:fill="auto"/>
          <w:vAlign w:val="center"/>
        </w:tcPr>
        <w:p w:rsidR="00765EC9" w:rsidRPr="00E92B69" w:rsidRDefault="00765EC9" w:rsidP="00765EC9">
          <w:pPr>
            <w:tabs>
              <w:tab w:val="center" w:pos="4419"/>
              <w:tab w:val="right" w:pos="8838"/>
            </w:tabs>
            <w:jc w:val="center"/>
            <w:rPr>
              <w:b/>
              <w:sz w:val="16"/>
              <w:szCs w:val="16"/>
            </w:rPr>
          </w:pPr>
          <w:r w:rsidRPr="00E92B69">
            <w:rPr>
              <w:b/>
              <w:sz w:val="16"/>
              <w:szCs w:val="16"/>
            </w:rPr>
            <w:t>YACIMIENTOS PETROLIFEROS FISCALES BOLIVIANOS</w:t>
          </w:r>
        </w:p>
      </w:tc>
      <w:tc>
        <w:tcPr>
          <w:tcW w:w="1655" w:type="dxa"/>
          <w:vMerge w:val="restart"/>
          <w:tcBorders>
            <w:bottom w:val="single" w:sz="4" w:space="0" w:color="auto"/>
          </w:tcBorders>
          <w:vAlign w:val="center"/>
        </w:tcPr>
        <w:p w:rsidR="00765EC9" w:rsidRPr="00F911B6" w:rsidRDefault="00765EC9" w:rsidP="00765EC9">
          <w:pPr>
            <w:tabs>
              <w:tab w:val="center" w:pos="4419"/>
              <w:tab w:val="right" w:pos="8838"/>
            </w:tabs>
            <w:jc w:val="center"/>
            <w:rPr>
              <w:sz w:val="16"/>
              <w:szCs w:val="16"/>
            </w:rPr>
          </w:pPr>
          <w:r w:rsidRPr="00F911B6">
            <w:rPr>
              <w:sz w:val="16"/>
              <w:szCs w:val="16"/>
            </w:rPr>
            <w:t xml:space="preserve">Página </w:t>
          </w:r>
          <w:r w:rsidRPr="00F911B6">
            <w:rPr>
              <w:sz w:val="16"/>
              <w:szCs w:val="16"/>
            </w:rPr>
            <w:fldChar w:fldCharType="begin"/>
          </w:r>
          <w:r w:rsidRPr="00F911B6">
            <w:rPr>
              <w:sz w:val="16"/>
              <w:szCs w:val="16"/>
            </w:rPr>
            <w:instrText xml:space="preserve"> PAGE </w:instrText>
          </w:r>
          <w:r w:rsidRPr="00F911B6">
            <w:rPr>
              <w:sz w:val="16"/>
              <w:szCs w:val="16"/>
            </w:rPr>
            <w:fldChar w:fldCharType="separate"/>
          </w:r>
          <w:r w:rsidR="00895C99">
            <w:rPr>
              <w:noProof/>
              <w:sz w:val="16"/>
              <w:szCs w:val="16"/>
            </w:rPr>
            <w:t>1</w:t>
          </w:r>
          <w:r w:rsidRPr="00F911B6">
            <w:rPr>
              <w:sz w:val="16"/>
              <w:szCs w:val="16"/>
            </w:rPr>
            <w:fldChar w:fldCharType="end"/>
          </w:r>
          <w:r w:rsidRPr="00F911B6">
            <w:rPr>
              <w:sz w:val="16"/>
              <w:szCs w:val="16"/>
            </w:rPr>
            <w:t xml:space="preserve"> de </w:t>
          </w:r>
          <w:r w:rsidRPr="00F911B6">
            <w:rPr>
              <w:sz w:val="16"/>
              <w:szCs w:val="16"/>
            </w:rPr>
            <w:fldChar w:fldCharType="begin"/>
          </w:r>
          <w:r w:rsidRPr="00F911B6">
            <w:rPr>
              <w:sz w:val="16"/>
              <w:szCs w:val="16"/>
            </w:rPr>
            <w:instrText xml:space="preserve"> NUMPAGES  </w:instrText>
          </w:r>
          <w:r w:rsidRPr="00F911B6">
            <w:rPr>
              <w:sz w:val="16"/>
              <w:szCs w:val="16"/>
            </w:rPr>
            <w:fldChar w:fldCharType="separate"/>
          </w:r>
          <w:r w:rsidR="00895C99">
            <w:rPr>
              <w:noProof/>
              <w:sz w:val="16"/>
              <w:szCs w:val="16"/>
            </w:rPr>
            <w:t>33</w:t>
          </w:r>
          <w:r w:rsidRPr="00F911B6">
            <w:rPr>
              <w:sz w:val="16"/>
              <w:szCs w:val="16"/>
            </w:rPr>
            <w:fldChar w:fldCharType="end"/>
          </w:r>
        </w:p>
      </w:tc>
    </w:tr>
    <w:tr w:rsidR="00765EC9" w:rsidRPr="00F911B6" w:rsidTr="00765EC9">
      <w:trPr>
        <w:trHeight w:val="430"/>
        <w:jc w:val="center"/>
      </w:trPr>
      <w:tc>
        <w:tcPr>
          <w:tcW w:w="1986" w:type="dxa"/>
          <w:vMerge/>
          <w:shd w:val="clear" w:color="auto" w:fill="auto"/>
        </w:tcPr>
        <w:p w:rsidR="00765EC9" w:rsidRPr="00F911B6" w:rsidRDefault="00765EC9" w:rsidP="00765EC9">
          <w:pPr>
            <w:tabs>
              <w:tab w:val="center" w:pos="4419"/>
              <w:tab w:val="right" w:pos="8838"/>
            </w:tabs>
            <w:rPr>
              <w:sz w:val="16"/>
              <w:szCs w:val="16"/>
            </w:rPr>
          </w:pPr>
        </w:p>
      </w:tc>
      <w:tc>
        <w:tcPr>
          <w:tcW w:w="6425" w:type="dxa"/>
          <w:shd w:val="clear" w:color="auto" w:fill="auto"/>
          <w:vAlign w:val="center"/>
        </w:tcPr>
        <w:p w:rsidR="00765EC9" w:rsidRPr="00E92B69" w:rsidRDefault="00765EC9" w:rsidP="00765EC9">
          <w:pPr>
            <w:tabs>
              <w:tab w:val="center" w:pos="4419"/>
              <w:tab w:val="right" w:pos="8838"/>
            </w:tabs>
            <w:jc w:val="center"/>
            <w:rPr>
              <w:b/>
              <w:sz w:val="16"/>
              <w:szCs w:val="16"/>
            </w:rPr>
          </w:pPr>
          <w:r w:rsidRPr="00E92B69">
            <w:rPr>
              <w:b/>
              <w:sz w:val="16"/>
              <w:szCs w:val="16"/>
            </w:rPr>
            <w:t>REMODELACION Y ADECUACION DE CINCO PLANTAS DE ENGARRAFADO A NIVEL NACIONAL – FASE I</w:t>
          </w:r>
        </w:p>
      </w:tc>
      <w:tc>
        <w:tcPr>
          <w:tcW w:w="1655" w:type="dxa"/>
          <w:vMerge/>
        </w:tcPr>
        <w:p w:rsidR="00765EC9" w:rsidRPr="00F911B6" w:rsidRDefault="00765EC9" w:rsidP="00765EC9">
          <w:pPr>
            <w:tabs>
              <w:tab w:val="center" w:pos="4419"/>
              <w:tab w:val="right" w:pos="8838"/>
            </w:tabs>
            <w:jc w:val="center"/>
            <w:rPr>
              <w:sz w:val="16"/>
              <w:szCs w:val="16"/>
            </w:rPr>
          </w:pPr>
        </w:p>
      </w:tc>
    </w:tr>
    <w:tr w:rsidR="00765EC9" w:rsidRPr="00F911B6" w:rsidTr="00765EC9">
      <w:trPr>
        <w:trHeight w:val="281"/>
        <w:jc w:val="center"/>
      </w:trPr>
      <w:tc>
        <w:tcPr>
          <w:tcW w:w="1986" w:type="dxa"/>
          <w:vMerge/>
          <w:tcBorders>
            <w:bottom w:val="single" w:sz="4" w:space="0" w:color="auto"/>
          </w:tcBorders>
          <w:shd w:val="clear" w:color="auto" w:fill="auto"/>
        </w:tcPr>
        <w:p w:rsidR="00765EC9" w:rsidRPr="00F911B6" w:rsidRDefault="00765EC9" w:rsidP="00765EC9">
          <w:pPr>
            <w:tabs>
              <w:tab w:val="center" w:pos="4419"/>
              <w:tab w:val="right" w:pos="8838"/>
            </w:tabs>
            <w:rPr>
              <w:sz w:val="16"/>
              <w:szCs w:val="16"/>
            </w:rPr>
          </w:pPr>
        </w:p>
      </w:tc>
      <w:tc>
        <w:tcPr>
          <w:tcW w:w="6425" w:type="dxa"/>
          <w:tcBorders>
            <w:bottom w:val="single" w:sz="4" w:space="0" w:color="auto"/>
          </w:tcBorders>
          <w:shd w:val="clear" w:color="auto" w:fill="auto"/>
          <w:vAlign w:val="center"/>
        </w:tcPr>
        <w:p w:rsidR="00765EC9" w:rsidRDefault="00765EC9" w:rsidP="00765EC9">
          <w:pPr>
            <w:tabs>
              <w:tab w:val="center" w:pos="4419"/>
              <w:tab w:val="right" w:pos="8838"/>
            </w:tabs>
            <w:jc w:val="center"/>
            <w:rPr>
              <w:b/>
              <w:sz w:val="16"/>
              <w:szCs w:val="16"/>
            </w:rPr>
          </w:pPr>
          <w:r>
            <w:rPr>
              <w:b/>
              <w:sz w:val="16"/>
              <w:szCs w:val="16"/>
            </w:rPr>
            <w:t>ANEXO D</w:t>
          </w:r>
          <w:r w:rsidRPr="00E92B69">
            <w:rPr>
              <w:b/>
              <w:sz w:val="16"/>
              <w:szCs w:val="16"/>
            </w:rPr>
            <w:t xml:space="preserve"> – ESPECIFICACIONES TECNICAS </w:t>
          </w:r>
          <w:r>
            <w:rPr>
              <w:b/>
              <w:sz w:val="16"/>
              <w:szCs w:val="16"/>
            </w:rPr>
            <w:t>INSTALACIONES MECANICAS</w:t>
          </w:r>
          <w:r w:rsidRPr="00E92B69">
            <w:rPr>
              <w:b/>
              <w:sz w:val="16"/>
              <w:szCs w:val="16"/>
            </w:rPr>
            <w:t xml:space="preserve"> </w:t>
          </w:r>
        </w:p>
        <w:p w:rsidR="00765EC9" w:rsidRPr="00E92B69" w:rsidRDefault="00765EC9" w:rsidP="00765EC9">
          <w:pPr>
            <w:tabs>
              <w:tab w:val="center" w:pos="4419"/>
              <w:tab w:val="right" w:pos="8838"/>
            </w:tabs>
            <w:jc w:val="center"/>
            <w:rPr>
              <w:b/>
              <w:sz w:val="16"/>
              <w:szCs w:val="16"/>
            </w:rPr>
          </w:pPr>
          <w:r w:rsidRPr="00E92B69">
            <w:rPr>
              <w:b/>
              <w:sz w:val="16"/>
              <w:szCs w:val="16"/>
            </w:rPr>
            <w:t>SAN PEDRO - ORURO</w:t>
          </w:r>
        </w:p>
      </w:tc>
      <w:tc>
        <w:tcPr>
          <w:tcW w:w="1655" w:type="dxa"/>
          <w:vMerge/>
          <w:tcBorders>
            <w:bottom w:val="single" w:sz="4" w:space="0" w:color="auto"/>
          </w:tcBorders>
        </w:tcPr>
        <w:p w:rsidR="00765EC9" w:rsidRPr="00F911B6" w:rsidRDefault="00765EC9" w:rsidP="00765EC9">
          <w:pPr>
            <w:tabs>
              <w:tab w:val="center" w:pos="4419"/>
              <w:tab w:val="right" w:pos="8838"/>
            </w:tabs>
            <w:jc w:val="center"/>
            <w:rPr>
              <w:sz w:val="16"/>
              <w:szCs w:val="16"/>
            </w:rPr>
          </w:pPr>
        </w:p>
      </w:tc>
    </w:tr>
  </w:tbl>
  <w:p w:rsidR="00765EC9" w:rsidRDefault="00765EC9">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2B468BD4"/>
    <w:lvl w:ilvl="0">
      <w:start w:val="1"/>
      <w:numFmt w:val="decimal"/>
      <w:pStyle w:val="Listaconnmeros2"/>
      <w:lvlText w:val="%1."/>
      <w:lvlJc w:val="left"/>
      <w:pPr>
        <w:tabs>
          <w:tab w:val="num" w:pos="643"/>
        </w:tabs>
        <w:ind w:left="643" w:hanging="360"/>
      </w:pPr>
    </w:lvl>
  </w:abstractNum>
  <w:abstractNum w:abstractNumId="1">
    <w:nsid w:val="06505347"/>
    <w:multiLevelType w:val="hybridMultilevel"/>
    <w:tmpl w:val="07D00BD0"/>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
    <w:nsid w:val="213F24AB"/>
    <w:multiLevelType w:val="hybridMultilevel"/>
    <w:tmpl w:val="F828B63E"/>
    <w:lvl w:ilvl="0" w:tplc="0C0A0009">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319C6620"/>
    <w:multiLevelType w:val="hybridMultilevel"/>
    <w:tmpl w:val="69D6D8AE"/>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4">
    <w:nsid w:val="3A2307EB"/>
    <w:multiLevelType w:val="hybridMultilevel"/>
    <w:tmpl w:val="C832B77E"/>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
    <w:nsid w:val="3B877BA0"/>
    <w:multiLevelType w:val="multilevel"/>
    <w:tmpl w:val="0734B18C"/>
    <w:lvl w:ilvl="0">
      <w:start w:val="4"/>
      <w:numFmt w:val="decimal"/>
      <w:lvlText w:val="%1"/>
      <w:lvlJc w:val="left"/>
      <w:pPr>
        <w:ind w:left="375" w:hanging="375"/>
      </w:pPr>
      <w:rPr>
        <w:rFonts w:hint="default"/>
      </w:rPr>
    </w:lvl>
    <w:lvl w:ilvl="1">
      <w:start w:val="10"/>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4A9D3307"/>
    <w:multiLevelType w:val="hybridMultilevel"/>
    <w:tmpl w:val="8BB2A742"/>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7">
    <w:nsid w:val="4AAA1ABB"/>
    <w:multiLevelType w:val="hybridMultilevel"/>
    <w:tmpl w:val="2B384826"/>
    <w:lvl w:ilvl="0" w:tplc="60786642">
      <w:start w:val="1"/>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nsid w:val="4C2D154E"/>
    <w:multiLevelType w:val="hybridMultilevel"/>
    <w:tmpl w:val="0CE4F74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nsid w:val="522A5127"/>
    <w:multiLevelType w:val="hybridMultilevel"/>
    <w:tmpl w:val="020E1056"/>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58766CF0"/>
    <w:multiLevelType w:val="multilevel"/>
    <w:tmpl w:val="F60E0362"/>
    <w:styleLink w:val="Estilo1"/>
    <w:lvl w:ilvl="0">
      <w:start w:val="4"/>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5CD70066"/>
    <w:multiLevelType w:val="hybridMultilevel"/>
    <w:tmpl w:val="DAACB4BC"/>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nsid w:val="6C007D71"/>
    <w:multiLevelType w:val="hybridMultilevel"/>
    <w:tmpl w:val="68BA21F4"/>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3">
    <w:nsid w:val="6D761970"/>
    <w:multiLevelType w:val="hybridMultilevel"/>
    <w:tmpl w:val="2B50FFD6"/>
    <w:lvl w:ilvl="0" w:tplc="0C0A0009">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72020BB7"/>
    <w:multiLevelType w:val="hybridMultilevel"/>
    <w:tmpl w:val="67800FD4"/>
    <w:lvl w:ilvl="0" w:tplc="0C0A0017">
      <w:start w:val="1"/>
      <w:numFmt w:val="lowerLetter"/>
      <w:lvlText w:val="%1)"/>
      <w:lvlJc w:val="left"/>
      <w:pPr>
        <w:tabs>
          <w:tab w:val="num" w:pos="1146"/>
        </w:tabs>
        <w:ind w:left="1146" w:hanging="36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15">
    <w:nsid w:val="767C4C89"/>
    <w:multiLevelType w:val="multilevel"/>
    <w:tmpl w:val="70E805FE"/>
    <w:lvl w:ilvl="0">
      <w:start w:val="5"/>
      <w:numFmt w:val="decimal"/>
      <w:pStyle w:val="Listaconnmeros"/>
      <w:lvlText w:val="%1."/>
      <w:lvlJc w:val="left"/>
      <w:pPr>
        <w:tabs>
          <w:tab w:val="num" w:pos="360"/>
        </w:tabs>
        <w:ind w:left="360" w:hanging="360"/>
      </w:pPr>
      <w:rPr>
        <w:rFonts w:hint="default"/>
      </w:rPr>
    </w:lvl>
    <w:lvl w:ilvl="1">
      <w:start w:val="5"/>
      <w:numFmt w:val="decimal"/>
      <w:lvlText w:val="%2.1"/>
      <w:lvlJc w:val="left"/>
      <w:pPr>
        <w:tabs>
          <w:tab w:val="num" w:pos="720"/>
        </w:tabs>
        <w:ind w:left="720" w:hanging="720"/>
      </w:pPr>
      <w:rPr>
        <w:rFonts w:hint="default"/>
        <w:b/>
        <w:sz w:val="20"/>
        <w:szCs w:val="20"/>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4680"/>
        </w:tabs>
        <w:ind w:left="4680" w:hanging="1800"/>
      </w:pPr>
      <w:rPr>
        <w:rFonts w:hint="default"/>
      </w:rPr>
    </w:lvl>
  </w:abstractNum>
  <w:abstractNum w:abstractNumId="16">
    <w:nsid w:val="78ED7788"/>
    <w:multiLevelType w:val="multilevel"/>
    <w:tmpl w:val="BF3A926C"/>
    <w:lvl w:ilvl="0">
      <w:start w:val="1"/>
      <w:numFmt w:val="decimal"/>
      <w:lvlText w:val="%1."/>
      <w:lvlJc w:val="left"/>
      <w:pPr>
        <w:ind w:left="720" w:hanging="360"/>
      </w:pPr>
    </w:lvl>
    <w:lvl w:ilvl="1">
      <w:start w:val="1"/>
      <w:numFmt w:val="decimal"/>
      <w:isLgl/>
      <w:lvlText w:val="%1.%2"/>
      <w:lvlJc w:val="left"/>
      <w:pPr>
        <w:ind w:left="70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nsid w:val="7929640C"/>
    <w:multiLevelType w:val="hybridMultilevel"/>
    <w:tmpl w:val="FDEC0E60"/>
    <w:lvl w:ilvl="0" w:tplc="0C0A0009">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7DF43D9C"/>
    <w:multiLevelType w:val="hybridMultilevel"/>
    <w:tmpl w:val="B5DC4534"/>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0"/>
    <w:lvlOverride w:ilvl="0">
      <w:startOverride w:val="1"/>
    </w:lvlOverride>
  </w:num>
  <w:num w:numId="2">
    <w:abstractNumId w:val="10"/>
  </w:num>
  <w:num w:numId="3">
    <w:abstractNumId w:val="15"/>
  </w:num>
  <w:num w:numId="4">
    <w:abstractNumId w:val="16"/>
  </w:num>
  <w:num w:numId="5">
    <w:abstractNumId w:val="1"/>
  </w:num>
  <w:num w:numId="6">
    <w:abstractNumId w:val="4"/>
  </w:num>
  <w:num w:numId="7">
    <w:abstractNumId w:val="3"/>
  </w:num>
  <w:num w:numId="8">
    <w:abstractNumId w:val="12"/>
  </w:num>
  <w:num w:numId="9">
    <w:abstractNumId w:val="6"/>
  </w:num>
  <w:num w:numId="10">
    <w:abstractNumId w:val="17"/>
  </w:num>
  <w:num w:numId="11">
    <w:abstractNumId w:val="2"/>
  </w:num>
  <w:num w:numId="12">
    <w:abstractNumId w:val="13"/>
  </w:num>
  <w:num w:numId="13">
    <w:abstractNumId w:val="14"/>
  </w:num>
  <w:num w:numId="14">
    <w:abstractNumId w:val="5"/>
  </w:num>
  <w:num w:numId="15">
    <w:abstractNumId w:val="18"/>
  </w:num>
  <w:num w:numId="16">
    <w:abstractNumId w:val="8"/>
  </w:num>
  <w:num w:numId="17">
    <w:abstractNumId w:val="11"/>
  </w:num>
  <w:num w:numId="18">
    <w:abstractNumId w:val="9"/>
  </w:num>
  <w:num w:numId="19">
    <w:abstractNumId w:val="7"/>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4E12"/>
    <w:rsid w:val="000C0504"/>
    <w:rsid w:val="00141457"/>
    <w:rsid w:val="001451B8"/>
    <w:rsid w:val="00191AF7"/>
    <w:rsid w:val="001F6FC8"/>
    <w:rsid w:val="00213558"/>
    <w:rsid w:val="002351D4"/>
    <w:rsid w:val="00297B33"/>
    <w:rsid w:val="002A444F"/>
    <w:rsid w:val="002E7A79"/>
    <w:rsid w:val="003B7465"/>
    <w:rsid w:val="00507D06"/>
    <w:rsid w:val="00594091"/>
    <w:rsid w:val="005C2B2A"/>
    <w:rsid w:val="005E336B"/>
    <w:rsid w:val="006E2551"/>
    <w:rsid w:val="00755416"/>
    <w:rsid w:val="00765EC9"/>
    <w:rsid w:val="00856A12"/>
    <w:rsid w:val="00895C99"/>
    <w:rsid w:val="009026B3"/>
    <w:rsid w:val="00A341F7"/>
    <w:rsid w:val="00AA3D3A"/>
    <w:rsid w:val="00AC360E"/>
    <w:rsid w:val="00B67DAB"/>
    <w:rsid w:val="00B83C90"/>
    <w:rsid w:val="00BD46F4"/>
    <w:rsid w:val="00C64E12"/>
    <w:rsid w:val="00CE49B6"/>
    <w:rsid w:val="00D01D78"/>
    <w:rsid w:val="00D3036B"/>
    <w:rsid w:val="00F213AA"/>
    <w:rsid w:val="00F542A3"/>
    <w:rsid w:val="00F54D9B"/>
    <w:rsid w:val="00FD6FDC"/>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B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qFormat="1"/>
    <w:lsdException w:name="toc 2" w:uiPriority="39" w:qFormat="1"/>
    <w:lsdException w:name="toc 3" w:uiPriority="0"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page number" w:uiPriority="0"/>
    <w:lsdException w:name="List" w:uiPriority="0"/>
    <w:lsdException w:name="List Number" w:uiPriority="0"/>
    <w:lsdException w:name="List 2" w:uiPriority="0"/>
    <w:lsdException w:name="List Bullet 3" w:uiPriority="0"/>
    <w:lsdException w:name="List Number 2"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4E12"/>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qFormat/>
    <w:rsid w:val="00C64E12"/>
    <w:pPr>
      <w:keepNext/>
      <w:spacing w:before="240" w:after="60"/>
      <w:outlineLvl w:val="0"/>
    </w:pPr>
    <w:rPr>
      <w:rFonts w:ascii="Arial" w:hAnsi="Arial" w:cs="Arial"/>
      <w:b/>
      <w:bCs/>
      <w:kern w:val="32"/>
      <w:sz w:val="32"/>
      <w:szCs w:val="32"/>
      <w:lang w:val="es-ES_tradnl" w:eastAsia="es-ES_tradnl"/>
    </w:rPr>
  </w:style>
  <w:style w:type="paragraph" w:styleId="Ttulo2">
    <w:name w:val="heading 2"/>
    <w:basedOn w:val="Listaconnmeros"/>
    <w:next w:val="Listaconnmeros2"/>
    <w:link w:val="Ttulo2Car"/>
    <w:uiPriority w:val="9"/>
    <w:qFormat/>
    <w:rsid w:val="00C64E12"/>
    <w:pPr>
      <w:keepNext/>
      <w:spacing w:before="240" w:after="60"/>
      <w:outlineLvl w:val="1"/>
    </w:pPr>
    <w:rPr>
      <w:rFonts w:ascii="Arial" w:hAnsi="Arial" w:cs="Arial"/>
      <w:b/>
      <w:bCs/>
      <w:iCs/>
      <w:sz w:val="22"/>
      <w:szCs w:val="28"/>
    </w:rPr>
  </w:style>
  <w:style w:type="paragraph" w:styleId="Ttulo3">
    <w:name w:val="heading 3"/>
    <w:basedOn w:val="Normal"/>
    <w:next w:val="Normal"/>
    <w:link w:val="Ttulo3Car"/>
    <w:qFormat/>
    <w:rsid w:val="00C64E12"/>
    <w:pPr>
      <w:keepNext/>
      <w:spacing w:before="240" w:after="60"/>
      <w:outlineLvl w:val="2"/>
    </w:pPr>
    <w:rPr>
      <w:rFonts w:ascii="Arial" w:hAnsi="Arial" w:cs="Arial"/>
      <w:b/>
      <w:bCs/>
      <w:sz w:val="22"/>
      <w:szCs w:val="26"/>
      <w:lang w:val="es-ES_tradnl" w:eastAsia="es-ES_tradnl"/>
    </w:rPr>
  </w:style>
  <w:style w:type="paragraph" w:styleId="Ttulo4">
    <w:name w:val="heading 4"/>
    <w:basedOn w:val="Normal"/>
    <w:next w:val="Normal"/>
    <w:link w:val="Ttulo4Car"/>
    <w:qFormat/>
    <w:rsid w:val="00C64E12"/>
    <w:pPr>
      <w:keepNext/>
      <w:spacing w:before="240" w:after="60"/>
      <w:outlineLvl w:val="3"/>
    </w:pPr>
    <w:rPr>
      <w:b/>
      <w:bCs/>
      <w:sz w:val="28"/>
      <w:szCs w:val="28"/>
    </w:rPr>
  </w:style>
  <w:style w:type="paragraph" w:styleId="Ttulo5">
    <w:name w:val="heading 5"/>
    <w:basedOn w:val="Normal"/>
    <w:next w:val="Normal"/>
    <w:link w:val="Ttulo5Car"/>
    <w:qFormat/>
    <w:rsid w:val="00C64E12"/>
    <w:pPr>
      <w:spacing w:before="240" w:after="60"/>
      <w:outlineLvl w:val="4"/>
    </w:pPr>
    <w:rPr>
      <w:b/>
      <w:bCs/>
      <w:i/>
      <w:iCs/>
      <w:sz w:val="26"/>
      <w:szCs w:val="26"/>
    </w:rPr>
  </w:style>
  <w:style w:type="paragraph" w:styleId="Ttulo6">
    <w:name w:val="heading 6"/>
    <w:basedOn w:val="Normal"/>
    <w:next w:val="Normal"/>
    <w:link w:val="Ttulo6Car"/>
    <w:qFormat/>
    <w:rsid w:val="00C64E12"/>
    <w:pPr>
      <w:keepNext/>
      <w:jc w:val="center"/>
      <w:outlineLvl w:val="5"/>
    </w:pPr>
    <w:rPr>
      <w:b/>
      <w:szCs w:val="20"/>
    </w:rPr>
  </w:style>
  <w:style w:type="paragraph" w:styleId="Ttulo7">
    <w:name w:val="heading 7"/>
    <w:basedOn w:val="Normal"/>
    <w:next w:val="Normal"/>
    <w:link w:val="Ttulo7Car"/>
    <w:qFormat/>
    <w:rsid w:val="00C64E12"/>
    <w:pPr>
      <w:spacing w:before="240" w:after="60"/>
      <w:outlineLvl w:val="6"/>
    </w:pPr>
  </w:style>
  <w:style w:type="paragraph" w:styleId="Ttulo8">
    <w:name w:val="heading 8"/>
    <w:basedOn w:val="Normal"/>
    <w:next w:val="Normal"/>
    <w:link w:val="Ttulo8Car"/>
    <w:qFormat/>
    <w:rsid w:val="00C64E12"/>
    <w:pPr>
      <w:keepNext/>
      <w:jc w:val="center"/>
      <w:outlineLvl w:val="7"/>
    </w:pPr>
    <w:rPr>
      <w:rFonts w:ascii="Comic Sans MS" w:hAnsi="Comic Sans MS"/>
      <w:b/>
      <w:i/>
      <w:szCs w:val="20"/>
      <w:u w:val="single"/>
    </w:rPr>
  </w:style>
  <w:style w:type="paragraph" w:styleId="Ttulo9">
    <w:name w:val="heading 9"/>
    <w:basedOn w:val="Normal"/>
    <w:next w:val="Normal"/>
    <w:link w:val="Ttulo9Car"/>
    <w:qFormat/>
    <w:rsid w:val="00C64E12"/>
    <w:pPr>
      <w:spacing w:before="240" w:after="60"/>
      <w:outlineLvl w:val="8"/>
    </w:pPr>
    <w:rPr>
      <w:rFonts w:ascii="Cambria" w:hAnsi="Cambria"/>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Encabezado1 Derecho"/>
    <w:basedOn w:val="Normal"/>
    <w:link w:val="EncabezadoCar"/>
    <w:uiPriority w:val="99"/>
    <w:unhideWhenUsed/>
    <w:rsid w:val="00C64E12"/>
    <w:pPr>
      <w:tabs>
        <w:tab w:val="center" w:pos="4419"/>
        <w:tab w:val="right" w:pos="8838"/>
      </w:tabs>
    </w:pPr>
  </w:style>
  <w:style w:type="character" w:customStyle="1" w:styleId="EncabezadoCar">
    <w:name w:val="Encabezado Car"/>
    <w:aliases w:val="encabezado Car,Encabezado1 Derecho Car"/>
    <w:basedOn w:val="Fuentedeprrafopredeter"/>
    <w:link w:val="Encabezado"/>
    <w:uiPriority w:val="99"/>
    <w:rsid w:val="00C64E12"/>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C64E12"/>
    <w:pPr>
      <w:tabs>
        <w:tab w:val="center" w:pos="4419"/>
        <w:tab w:val="right" w:pos="8838"/>
      </w:tabs>
    </w:pPr>
  </w:style>
  <w:style w:type="character" w:customStyle="1" w:styleId="PiedepginaCar">
    <w:name w:val="Pie de página Car"/>
    <w:basedOn w:val="Fuentedeprrafopredeter"/>
    <w:link w:val="Piedepgina"/>
    <w:uiPriority w:val="99"/>
    <w:rsid w:val="00C64E12"/>
    <w:rPr>
      <w:rFonts w:ascii="Times New Roman" w:eastAsia="Times New Roman" w:hAnsi="Times New Roman" w:cs="Times New Roman"/>
      <w:sz w:val="24"/>
      <w:szCs w:val="24"/>
      <w:lang w:val="es-ES" w:eastAsia="es-ES"/>
    </w:rPr>
  </w:style>
  <w:style w:type="table" w:customStyle="1" w:styleId="Tablaconcuadrcula1">
    <w:name w:val="Tabla con cuadrícula1"/>
    <w:basedOn w:val="Tablanormal"/>
    <w:next w:val="Tablaconcuadrcula"/>
    <w:uiPriority w:val="59"/>
    <w:rsid w:val="00C64E12"/>
    <w:pPr>
      <w:spacing w:after="0" w:line="240" w:lineRule="auto"/>
    </w:pPr>
    <w:rPr>
      <w:rFonts w:ascii="Times New Roman" w:eastAsia="Times New Roman" w:hAnsi="Times New Roman" w:cs="Times New Roman"/>
      <w:sz w:val="20"/>
      <w:szCs w:val="20"/>
      <w:lang w:eastAsia="es-B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aconcuadrcula">
    <w:name w:val="Table Grid"/>
    <w:basedOn w:val="Tablanormal"/>
    <w:uiPriority w:val="59"/>
    <w:rsid w:val="00C64E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ar">
    <w:name w:val="Título 1 Car"/>
    <w:basedOn w:val="Fuentedeprrafopredeter"/>
    <w:link w:val="Ttulo1"/>
    <w:rsid w:val="00C64E12"/>
    <w:rPr>
      <w:rFonts w:ascii="Arial" w:eastAsia="Times New Roman" w:hAnsi="Arial" w:cs="Arial"/>
      <w:b/>
      <w:bCs/>
      <w:kern w:val="32"/>
      <w:sz w:val="32"/>
      <w:szCs w:val="32"/>
      <w:lang w:val="es-ES_tradnl" w:eastAsia="es-ES_tradnl"/>
    </w:rPr>
  </w:style>
  <w:style w:type="character" w:customStyle="1" w:styleId="Ttulo2Car">
    <w:name w:val="Título 2 Car"/>
    <w:basedOn w:val="Fuentedeprrafopredeter"/>
    <w:link w:val="Ttulo2"/>
    <w:uiPriority w:val="9"/>
    <w:rsid w:val="00C64E12"/>
    <w:rPr>
      <w:rFonts w:ascii="Arial" w:eastAsia="Times New Roman" w:hAnsi="Arial" w:cs="Arial"/>
      <w:b/>
      <w:bCs/>
      <w:iCs/>
      <w:szCs w:val="28"/>
      <w:lang w:val="es-ES_tradnl" w:eastAsia="es-ES_tradnl"/>
    </w:rPr>
  </w:style>
  <w:style w:type="character" w:customStyle="1" w:styleId="Ttulo3Car">
    <w:name w:val="Título 3 Car"/>
    <w:basedOn w:val="Fuentedeprrafopredeter"/>
    <w:link w:val="Ttulo3"/>
    <w:rsid w:val="00C64E12"/>
    <w:rPr>
      <w:rFonts w:ascii="Arial" w:eastAsia="Times New Roman" w:hAnsi="Arial" w:cs="Arial"/>
      <w:b/>
      <w:bCs/>
      <w:szCs w:val="26"/>
      <w:lang w:val="es-ES_tradnl" w:eastAsia="es-ES_tradnl"/>
    </w:rPr>
  </w:style>
  <w:style w:type="character" w:customStyle="1" w:styleId="Ttulo4Car">
    <w:name w:val="Título 4 Car"/>
    <w:basedOn w:val="Fuentedeprrafopredeter"/>
    <w:link w:val="Ttulo4"/>
    <w:rsid w:val="00C64E12"/>
    <w:rPr>
      <w:rFonts w:ascii="Times New Roman" w:eastAsia="Times New Roman" w:hAnsi="Times New Roman" w:cs="Times New Roman"/>
      <w:b/>
      <w:bCs/>
      <w:sz w:val="28"/>
      <w:szCs w:val="28"/>
      <w:lang w:val="es-ES" w:eastAsia="es-ES"/>
    </w:rPr>
  </w:style>
  <w:style w:type="character" w:customStyle="1" w:styleId="Ttulo5Car">
    <w:name w:val="Título 5 Car"/>
    <w:basedOn w:val="Fuentedeprrafopredeter"/>
    <w:link w:val="Ttulo5"/>
    <w:rsid w:val="00C64E12"/>
    <w:rPr>
      <w:rFonts w:ascii="Times New Roman" w:eastAsia="Times New Roman" w:hAnsi="Times New Roman" w:cs="Times New Roman"/>
      <w:b/>
      <w:bCs/>
      <w:i/>
      <w:iCs/>
      <w:sz w:val="26"/>
      <w:szCs w:val="26"/>
      <w:lang w:val="es-ES" w:eastAsia="es-ES"/>
    </w:rPr>
  </w:style>
  <w:style w:type="character" w:customStyle="1" w:styleId="Ttulo6Car">
    <w:name w:val="Título 6 Car"/>
    <w:basedOn w:val="Fuentedeprrafopredeter"/>
    <w:link w:val="Ttulo6"/>
    <w:rsid w:val="00C64E12"/>
    <w:rPr>
      <w:rFonts w:ascii="Times New Roman" w:eastAsia="Times New Roman" w:hAnsi="Times New Roman" w:cs="Times New Roman"/>
      <w:b/>
      <w:sz w:val="24"/>
      <w:szCs w:val="20"/>
      <w:lang w:val="es-ES" w:eastAsia="es-ES"/>
    </w:rPr>
  </w:style>
  <w:style w:type="character" w:customStyle="1" w:styleId="Ttulo7Car">
    <w:name w:val="Título 7 Car"/>
    <w:basedOn w:val="Fuentedeprrafopredeter"/>
    <w:link w:val="Ttulo7"/>
    <w:rsid w:val="00C64E12"/>
    <w:rPr>
      <w:rFonts w:ascii="Times New Roman" w:eastAsia="Times New Roman" w:hAnsi="Times New Roman" w:cs="Times New Roman"/>
      <w:sz w:val="24"/>
      <w:szCs w:val="24"/>
      <w:lang w:val="es-ES" w:eastAsia="es-ES"/>
    </w:rPr>
  </w:style>
  <w:style w:type="character" w:customStyle="1" w:styleId="Ttulo8Car">
    <w:name w:val="Título 8 Car"/>
    <w:basedOn w:val="Fuentedeprrafopredeter"/>
    <w:link w:val="Ttulo8"/>
    <w:rsid w:val="00C64E12"/>
    <w:rPr>
      <w:rFonts w:ascii="Comic Sans MS" w:eastAsia="Times New Roman" w:hAnsi="Comic Sans MS" w:cs="Times New Roman"/>
      <w:b/>
      <w:i/>
      <w:sz w:val="24"/>
      <w:szCs w:val="20"/>
      <w:u w:val="single"/>
      <w:lang w:val="es-ES" w:eastAsia="es-ES"/>
    </w:rPr>
  </w:style>
  <w:style w:type="character" w:customStyle="1" w:styleId="Ttulo9Car">
    <w:name w:val="Título 9 Car"/>
    <w:basedOn w:val="Fuentedeprrafopredeter"/>
    <w:link w:val="Ttulo9"/>
    <w:rsid w:val="00C64E12"/>
    <w:rPr>
      <w:rFonts w:ascii="Cambria" w:eastAsia="Times New Roman" w:hAnsi="Cambria" w:cs="Times New Roman"/>
      <w:lang w:val="es-ES" w:eastAsia="es-ES"/>
    </w:rPr>
  </w:style>
  <w:style w:type="character" w:styleId="Hipervnculo">
    <w:name w:val="Hyperlink"/>
    <w:basedOn w:val="Fuentedeprrafopredeter"/>
    <w:uiPriority w:val="99"/>
    <w:rsid w:val="00C64E12"/>
    <w:rPr>
      <w:color w:val="0000FF"/>
      <w:u w:val="single"/>
    </w:rPr>
  </w:style>
  <w:style w:type="character" w:styleId="Hipervnculovisitado">
    <w:name w:val="FollowedHyperlink"/>
    <w:basedOn w:val="Fuentedeprrafopredeter"/>
    <w:uiPriority w:val="99"/>
    <w:rsid w:val="00C64E12"/>
    <w:rPr>
      <w:color w:val="800080"/>
      <w:u w:val="single"/>
    </w:rPr>
  </w:style>
  <w:style w:type="paragraph" w:styleId="Listaconnmeros">
    <w:name w:val="List Number"/>
    <w:basedOn w:val="Normal"/>
    <w:rsid w:val="00C64E12"/>
    <w:pPr>
      <w:numPr>
        <w:numId w:val="3"/>
      </w:numPr>
    </w:pPr>
    <w:rPr>
      <w:lang w:val="es-ES_tradnl" w:eastAsia="es-ES_tradnl"/>
    </w:rPr>
  </w:style>
  <w:style w:type="paragraph" w:styleId="Listaconnmeros2">
    <w:name w:val="List Number 2"/>
    <w:basedOn w:val="Normal"/>
    <w:rsid w:val="00C64E12"/>
    <w:pPr>
      <w:numPr>
        <w:numId w:val="1"/>
      </w:numPr>
    </w:pPr>
    <w:rPr>
      <w:lang w:val="es-ES_tradnl" w:eastAsia="es-ES_tradnl"/>
    </w:rPr>
  </w:style>
  <w:style w:type="paragraph" w:styleId="TDC1">
    <w:name w:val="toc 1"/>
    <w:basedOn w:val="Normal"/>
    <w:next w:val="Normal"/>
    <w:autoRedefine/>
    <w:semiHidden/>
    <w:qFormat/>
    <w:rsid w:val="00C64E12"/>
    <w:rPr>
      <w:lang w:val="es-ES_tradnl" w:eastAsia="es-ES_tradnl"/>
    </w:rPr>
  </w:style>
  <w:style w:type="paragraph" w:styleId="TDC2">
    <w:name w:val="toc 2"/>
    <w:basedOn w:val="Normal"/>
    <w:next w:val="Normal"/>
    <w:autoRedefine/>
    <w:uiPriority w:val="39"/>
    <w:qFormat/>
    <w:rsid w:val="00C64E12"/>
    <w:pPr>
      <w:tabs>
        <w:tab w:val="left" w:pos="851"/>
        <w:tab w:val="right" w:leader="dot" w:pos="8830"/>
      </w:tabs>
      <w:ind w:left="240"/>
    </w:pPr>
    <w:rPr>
      <w:lang w:val="es-ES_tradnl" w:eastAsia="es-ES_tradnl"/>
    </w:rPr>
  </w:style>
  <w:style w:type="paragraph" w:styleId="TDC3">
    <w:name w:val="toc 3"/>
    <w:basedOn w:val="Normal"/>
    <w:next w:val="Normal"/>
    <w:autoRedefine/>
    <w:semiHidden/>
    <w:qFormat/>
    <w:rsid w:val="00C64E12"/>
    <w:pPr>
      <w:ind w:left="480"/>
    </w:pPr>
    <w:rPr>
      <w:lang w:val="es-ES_tradnl" w:eastAsia="es-ES_tradnl"/>
    </w:rPr>
  </w:style>
  <w:style w:type="paragraph" w:styleId="Textonotapie">
    <w:name w:val="footnote text"/>
    <w:basedOn w:val="Normal"/>
    <w:link w:val="TextonotapieCar"/>
    <w:uiPriority w:val="99"/>
    <w:semiHidden/>
    <w:rsid w:val="00C64E12"/>
    <w:rPr>
      <w:sz w:val="20"/>
      <w:szCs w:val="20"/>
      <w:lang w:val="es-PE"/>
    </w:rPr>
  </w:style>
  <w:style w:type="character" w:customStyle="1" w:styleId="TextonotapieCar">
    <w:name w:val="Texto nota pie Car"/>
    <w:basedOn w:val="Fuentedeprrafopredeter"/>
    <w:link w:val="Textonotapie"/>
    <w:uiPriority w:val="99"/>
    <w:semiHidden/>
    <w:rsid w:val="00C64E12"/>
    <w:rPr>
      <w:rFonts w:ascii="Times New Roman" w:eastAsia="Times New Roman" w:hAnsi="Times New Roman" w:cs="Times New Roman"/>
      <w:sz w:val="20"/>
      <w:szCs w:val="20"/>
      <w:lang w:val="es-PE" w:eastAsia="es-ES"/>
    </w:rPr>
  </w:style>
  <w:style w:type="character" w:customStyle="1" w:styleId="TextocomentarioCar">
    <w:name w:val="Texto comentario Car"/>
    <w:basedOn w:val="Fuentedeprrafopredeter"/>
    <w:link w:val="Textocomentario"/>
    <w:semiHidden/>
    <w:locked/>
    <w:rsid w:val="00C64E12"/>
    <w:rPr>
      <w:lang w:val="es-ES" w:eastAsia="es-ES"/>
    </w:rPr>
  </w:style>
  <w:style w:type="paragraph" w:styleId="Textocomentario">
    <w:name w:val="annotation text"/>
    <w:basedOn w:val="Normal"/>
    <w:link w:val="TextocomentarioCar"/>
    <w:semiHidden/>
    <w:rsid w:val="00C64E12"/>
    <w:rPr>
      <w:rFonts w:asciiTheme="minorHAnsi" w:eastAsiaTheme="minorHAnsi" w:hAnsiTheme="minorHAnsi" w:cstheme="minorBidi"/>
      <w:sz w:val="22"/>
      <w:szCs w:val="22"/>
    </w:rPr>
  </w:style>
  <w:style w:type="character" w:customStyle="1" w:styleId="TextocomentarioCar1">
    <w:name w:val="Texto comentario Car1"/>
    <w:basedOn w:val="Fuentedeprrafopredeter"/>
    <w:uiPriority w:val="99"/>
    <w:semiHidden/>
    <w:rsid w:val="00C64E12"/>
    <w:rPr>
      <w:rFonts w:ascii="Times New Roman" w:eastAsia="Times New Roman" w:hAnsi="Times New Roman" w:cs="Times New Roman"/>
      <w:sz w:val="20"/>
      <w:szCs w:val="20"/>
      <w:lang w:val="es-ES" w:eastAsia="es-ES"/>
    </w:rPr>
  </w:style>
  <w:style w:type="paragraph" w:styleId="Epgrafe">
    <w:name w:val="caption"/>
    <w:basedOn w:val="Normal"/>
    <w:next w:val="Normal"/>
    <w:uiPriority w:val="35"/>
    <w:qFormat/>
    <w:rsid w:val="00C64E12"/>
    <w:rPr>
      <w:szCs w:val="20"/>
      <w:lang w:val="es-BO"/>
    </w:rPr>
  </w:style>
  <w:style w:type="paragraph" w:styleId="Lista">
    <w:name w:val="List"/>
    <w:basedOn w:val="Normal"/>
    <w:rsid w:val="00C64E12"/>
    <w:pPr>
      <w:ind w:left="283" w:hanging="283"/>
    </w:pPr>
    <w:rPr>
      <w:lang w:val="es-ES_tradnl" w:eastAsia="es-ES_tradnl"/>
    </w:rPr>
  </w:style>
  <w:style w:type="paragraph" w:styleId="Lista2">
    <w:name w:val="List 2"/>
    <w:basedOn w:val="Normal"/>
    <w:rsid w:val="00C64E12"/>
    <w:pPr>
      <w:ind w:left="566" w:hanging="283"/>
    </w:pPr>
    <w:rPr>
      <w:lang w:val="es-ES_tradnl" w:eastAsia="es-ES_tradnl"/>
    </w:rPr>
  </w:style>
  <w:style w:type="paragraph" w:styleId="Listaconvietas3">
    <w:name w:val="List Bullet 3"/>
    <w:basedOn w:val="Normal"/>
    <w:autoRedefine/>
    <w:semiHidden/>
    <w:rsid w:val="00C64E12"/>
    <w:pPr>
      <w:tabs>
        <w:tab w:val="num" w:pos="-3544"/>
        <w:tab w:val="num" w:pos="360"/>
      </w:tabs>
      <w:ind w:left="1418" w:hanging="360"/>
      <w:jc w:val="both"/>
    </w:pPr>
    <w:rPr>
      <w:rFonts w:ascii="Arial Narrow" w:hAnsi="Arial Narrow"/>
      <w:sz w:val="23"/>
      <w:szCs w:val="20"/>
      <w:lang w:val="es-ES_tradnl"/>
    </w:rPr>
  </w:style>
  <w:style w:type="paragraph" w:styleId="Ttulo">
    <w:name w:val="Title"/>
    <w:basedOn w:val="Normal"/>
    <w:link w:val="TtuloCar"/>
    <w:qFormat/>
    <w:rsid w:val="00C64E12"/>
    <w:pPr>
      <w:jc w:val="center"/>
    </w:pPr>
    <w:rPr>
      <w:b/>
      <w:bCs/>
    </w:rPr>
  </w:style>
  <w:style w:type="character" w:customStyle="1" w:styleId="TtuloCar">
    <w:name w:val="Título Car"/>
    <w:basedOn w:val="Fuentedeprrafopredeter"/>
    <w:link w:val="Ttulo"/>
    <w:rsid w:val="00C64E12"/>
    <w:rPr>
      <w:rFonts w:ascii="Times New Roman" w:eastAsia="Times New Roman" w:hAnsi="Times New Roman" w:cs="Times New Roman"/>
      <w:b/>
      <w:bCs/>
      <w:sz w:val="24"/>
      <w:szCs w:val="24"/>
      <w:lang w:val="es-ES" w:eastAsia="es-ES"/>
    </w:rPr>
  </w:style>
  <w:style w:type="paragraph" w:styleId="Textoindependiente">
    <w:name w:val="Body Text"/>
    <w:basedOn w:val="Normal"/>
    <w:link w:val="TextoindependienteCar"/>
    <w:rsid w:val="00C64E12"/>
    <w:pPr>
      <w:spacing w:after="120"/>
    </w:pPr>
    <w:rPr>
      <w:sz w:val="20"/>
      <w:szCs w:val="20"/>
    </w:rPr>
  </w:style>
  <w:style w:type="character" w:customStyle="1" w:styleId="TextoindependienteCar">
    <w:name w:val="Texto independiente Car"/>
    <w:basedOn w:val="Fuentedeprrafopredeter"/>
    <w:link w:val="Textoindependiente"/>
    <w:rsid w:val="00C64E12"/>
    <w:rPr>
      <w:rFonts w:ascii="Times New Roman" w:eastAsia="Times New Roman" w:hAnsi="Times New Roman" w:cs="Times New Roman"/>
      <w:sz w:val="20"/>
      <w:szCs w:val="20"/>
      <w:lang w:val="es-ES" w:eastAsia="es-ES"/>
    </w:rPr>
  </w:style>
  <w:style w:type="paragraph" w:styleId="Sangradetextonormal">
    <w:name w:val="Body Text Indent"/>
    <w:basedOn w:val="Normal"/>
    <w:link w:val="SangradetextonormalCar"/>
    <w:rsid w:val="00C64E12"/>
    <w:pPr>
      <w:spacing w:after="120"/>
      <w:ind w:left="283"/>
    </w:pPr>
    <w:rPr>
      <w:sz w:val="20"/>
      <w:szCs w:val="20"/>
    </w:rPr>
  </w:style>
  <w:style w:type="character" w:customStyle="1" w:styleId="SangradetextonormalCar">
    <w:name w:val="Sangría de texto normal Car"/>
    <w:basedOn w:val="Fuentedeprrafopredeter"/>
    <w:link w:val="Sangradetextonormal"/>
    <w:rsid w:val="00C64E12"/>
    <w:rPr>
      <w:rFonts w:ascii="Times New Roman" w:eastAsia="Times New Roman" w:hAnsi="Times New Roman" w:cs="Times New Roman"/>
      <w:sz w:val="20"/>
      <w:szCs w:val="20"/>
      <w:lang w:val="es-ES" w:eastAsia="es-ES"/>
    </w:rPr>
  </w:style>
  <w:style w:type="paragraph" w:styleId="Continuarlista2">
    <w:name w:val="List Continue 2"/>
    <w:basedOn w:val="Normal"/>
    <w:rsid w:val="00C64E12"/>
    <w:pPr>
      <w:spacing w:after="120"/>
      <w:ind w:left="566"/>
    </w:pPr>
    <w:rPr>
      <w:lang w:val="es-ES_tradnl" w:eastAsia="es-ES_tradnl"/>
    </w:rPr>
  </w:style>
  <w:style w:type="paragraph" w:styleId="Subttulo">
    <w:name w:val="Subtitle"/>
    <w:basedOn w:val="Normal"/>
    <w:link w:val="SubttuloCar"/>
    <w:qFormat/>
    <w:rsid w:val="00C64E12"/>
    <w:pPr>
      <w:jc w:val="center"/>
    </w:pPr>
    <w:rPr>
      <w:rFonts w:ascii="Comic Sans MS" w:hAnsi="Comic Sans MS"/>
      <w:b/>
      <w:sz w:val="20"/>
      <w:szCs w:val="20"/>
      <w:lang w:val="es-MX"/>
    </w:rPr>
  </w:style>
  <w:style w:type="character" w:customStyle="1" w:styleId="SubttuloCar">
    <w:name w:val="Subtítulo Car"/>
    <w:basedOn w:val="Fuentedeprrafopredeter"/>
    <w:link w:val="Subttulo"/>
    <w:rsid w:val="00C64E12"/>
    <w:rPr>
      <w:rFonts w:ascii="Comic Sans MS" w:eastAsia="Times New Roman" w:hAnsi="Comic Sans MS" w:cs="Times New Roman"/>
      <w:b/>
      <w:sz w:val="20"/>
      <w:szCs w:val="20"/>
      <w:lang w:val="es-MX" w:eastAsia="es-ES"/>
    </w:rPr>
  </w:style>
  <w:style w:type="paragraph" w:styleId="Textoindependiente2">
    <w:name w:val="Body Text 2"/>
    <w:basedOn w:val="Normal"/>
    <w:link w:val="Textoindependiente2Car"/>
    <w:rsid w:val="00C64E12"/>
    <w:pPr>
      <w:spacing w:after="120" w:line="480" w:lineRule="auto"/>
    </w:pPr>
  </w:style>
  <w:style w:type="character" w:customStyle="1" w:styleId="Textoindependiente2Car">
    <w:name w:val="Texto independiente 2 Car"/>
    <w:basedOn w:val="Fuentedeprrafopredeter"/>
    <w:link w:val="Textoindependiente2"/>
    <w:rsid w:val="00C64E12"/>
    <w:rPr>
      <w:rFonts w:ascii="Times New Roman" w:eastAsia="Times New Roman" w:hAnsi="Times New Roman" w:cs="Times New Roman"/>
      <w:sz w:val="24"/>
      <w:szCs w:val="24"/>
      <w:lang w:val="es-ES" w:eastAsia="es-ES"/>
    </w:rPr>
  </w:style>
  <w:style w:type="paragraph" w:styleId="Textoindependiente3">
    <w:name w:val="Body Text 3"/>
    <w:basedOn w:val="Normal"/>
    <w:link w:val="Textoindependiente3Car"/>
    <w:rsid w:val="00C64E12"/>
    <w:pPr>
      <w:spacing w:after="120"/>
    </w:pPr>
    <w:rPr>
      <w:sz w:val="16"/>
      <w:szCs w:val="16"/>
    </w:rPr>
  </w:style>
  <w:style w:type="character" w:customStyle="1" w:styleId="Textoindependiente3Car">
    <w:name w:val="Texto independiente 3 Car"/>
    <w:basedOn w:val="Fuentedeprrafopredeter"/>
    <w:link w:val="Textoindependiente3"/>
    <w:rsid w:val="00C64E12"/>
    <w:rPr>
      <w:rFonts w:ascii="Times New Roman" w:eastAsia="Times New Roman" w:hAnsi="Times New Roman" w:cs="Times New Roman"/>
      <w:sz w:val="16"/>
      <w:szCs w:val="16"/>
      <w:lang w:val="es-ES" w:eastAsia="es-ES"/>
    </w:rPr>
  </w:style>
  <w:style w:type="character" w:customStyle="1" w:styleId="Sangra2detindependienteCar">
    <w:name w:val="Sangría 2 de t. independiente Car"/>
    <w:basedOn w:val="Fuentedeprrafopredeter"/>
    <w:link w:val="Sangra2detindependiente"/>
    <w:semiHidden/>
    <w:locked/>
    <w:rsid w:val="00C64E12"/>
    <w:rPr>
      <w:rFonts w:ascii="Arial" w:hAnsi="Arial" w:cs="Arial"/>
      <w:b/>
      <w:bCs/>
      <w:sz w:val="24"/>
    </w:rPr>
  </w:style>
  <w:style w:type="paragraph" w:styleId="Sangra2detindependiente">
    <w:name w:val="Body Text Indent 2"/>
    <w:basedOn w:val="Normal"/>
    <w:link w:val="Sangra2detindependienteCar"/>
    <w:semiHidden/>
    <w:rsid w:val="00C64E12"/>
    <w:pPr>
      <w:ind w:left="2124" w:hanging="1419"/>
      <w:jc w:val="both"/>
    </w:pPr>
    <w:rPr>
      <w:rFonts w:ascii="Arial" w:eastAsiaTheme="minorHAnsi" w:hAnsi="Arial" w:cs="Arial"/>
      <w:b/>
      <w:bCs/>
      <w:szCs w:val="22"/>
      <w:lang w:val="es-BO" w:eastAsia="en-US"/>
    </w:rPr>
  </w:style>
  <w:style w:type="character" w:customStyle="1" w:styleId="Sangra2detindependienteCar1">
    <w:name w:val="Sangría 2 de t. independiente Car1"/>
    <w:basedOn w:val="Fuentedeprrafopredeter"/>
    <w:uiPriority w:val="99"/>
    <w:semiHidden/>
    <w:rsid w:val="00C64E12"/>
    <w:rPr>
      <w:rFonts w:ascii="Times New Roman" w:eastAsia="Times New Roman" w:hAnsi="Times New Roman" w:cs="Times New Roman"/>
      <w:sz w:val="24"/>
      <w:szCs w:val="24"/>
      <w:lang w:val="es-ES" w:eastAsia="es-ES"/>
    </w:rPr>
  </w:style>
  <w:style w:type="paragraph" w:styleId="Sangra3detindependiente">
    <w:name w:val="Body Text Indent 3"/>
    <w:basedOn w:val="Normal"/>
    <w:link w:val="Sangra3detindependienteCar"/>
    <w:rsid w:val="00C64E12"/>
    <w:pPr>
      <w:spacing w:after="120"/>
      <w:ind w:left="283"/>
    </w:pPr>
    <w:rPr>
      <w:sz w:val="16"/>
      <w:szCs w:val="16"/>
      <w:lang w:val="es-ES_tradnl" w:eastAsia="es-ES_tradnl"/>
    </w:rPr>
  </w:style>
  <w:style w:type="character" w:customStyle="1" w:styleId="Sangra3detindependienteCar">
    <w:name w:val="Sangría 3 de t. independiente Car"/>
    <w:basedOn w:val="Fuentedeprrafopredeter"/>
    <w:link w:val="Sangra3detindependiente"/>
    <w:rsid w:val="00C64E12"/>
    <w:rPr>
      <w:rFonts w:ascii="Times New Roman" w:eastAsia="Times New Roman" w:hAnsi="Times New Roman" w:cs="Times New Roman"/>
      <w:sz w:val="16"/>
      <w:szCs w:val="16"/>
      <w:lang w:val="es-ES_tradnl" w:eastAsia="es-ES_tradnl"/>
    </w:rPr>
  </w:style>
  <w:style w:type="character" w:customStyle="1" w:styleId="TextodegloboCar">
    <w:name w:val="Texto de globo Car"/>
    <w:basedOn w:val="Fuentedeprrafopredeter"/>
    <w:link w:val="Textodeglobo"/>
    <w:locked/>
    <w:rsid w:val="00C64E12"/>
    <w:rPr>
      <w:rFonts w:ascii="Tahoma" w:hAnsi="Tahoma" w:cs="Tahoma"/>
      <w:sz w:val="16"/>
      <w:szCs w:val="16"/>
      <w:lang w:val="es-ES" w:eastAsia="es-ES"/>
    </w:rPr>
  </w:style>
  <w:style w:type="paragraph" w:styleId="Textodeglobo">
    <w:name w:val="Balloon Text"/>
    <w:basedOn w:val="Normal"/>
    <w:link w:val="TextodegloboCar"/>
    <w:rsid w:val="00C64E12"/>
    <w:rPr>
      <w:rFonts w:ascii="Tahoma" w:eastAsiaTheme="minorHAnsi" w:hAnsi="Tahoma" w:cs="Tahoma"/>
      <w:sz w:val="16"/>
      <w:szCs w:val="16"/>
    </w:rPr>
  </w:style>
  <w:style w:type="character" w:customStyle="1" w:styleId="TextodegloboCar1">
    <w:name w:val="Texto de globo Car1"/>
    <w:basedOn w:val="Fuentedeprrafopredeter"/>
    <w:uiPriority w:val="99"/>
    <w:semiHidden/>
    <w:rsid w:val="00C64E12"/>
    <w:rPr>
      <w:rFonts w:ascii="Segoe UI" w:eastAsia="Times New Roman" w:hAnsi="Segoe UI" w:cs="Segoe UI"/>
      <w:sz w:val="18"/>
      <w:szCs w:val="18"/>
      <w:lang w:val="es-ES" w:eastAsia="es-ES"/>
    </w:rPr>
  </w:style>
  <w:style w:type="paragraph" w:customStyle="1" w:styleId="Normal1">
    <w:name w:val="Normal_1"/>
    <w:basedOn w:val="Normal"/>
    <w:rsid w:val="00C64E12"/>
    <w:pPr>
      <w:spacing w:before="120" w:after="240" w:line="360" w:lineRule="auto"/>
      <w:ind w:left="709"/>
      <w:jc w:val="both"/>
    </w:pPr>
    <w:rPr>
      <w:kern w:val="28"/>
      <w:szCs w:val="20"/>
      <w:lang w:val="es-VE"/>
    </w:rPr>
  </w:style>
  <w:style w:type="paragraph" w:customStyle="1" w:styleId="xl29">
    <w:name w:val="xl29"/>
    <w:basedOn w:val="Normal"/>
    <w:rsid w:val="00C64E12"/>
    <w:pPr>
      <w:pBdr>
        <w:left w:val="single" w:sz="4" w:space="0" w:color="auto"/>
        <w:bottom w:val="single" w:sz="4" w:space="0" w:color="auto"/>
        <w:right w:val="single" w:sz="4" w:space="0" w:color="auto"/>
      </w:pBdr>
      <w:spacing w:before="100" w:after="100"/>
    </w:pPr>
    <w:rPr>
      <w:rFonts w:ascii="Arial Unicode MS" w:eastAsia="Arial Unicode MS" w:hAnsi="Arial Unicode MS"/>
      <w:szCs w:val="20"/>
    </w:rPr>
  </w:style>
  <w:style w:type="paragraph" w:customStyle="1" w:styleId="xl44">
    <w:name w:val="xl44"/>
    <w:basedOn w:val="Normal"/>
    <w:rsid w:val="00C64E12"/>
    <w:pPr>
      <w:spacing w:before="100" w:beforeAutospacing="1" w:after="100" w:afterAutospacing="1"/>
    </w:pPr>
    <w:rPr>
      <w:rFonts w:ascii="Arial Unicode MS" w:eastAsia="Arial Unicode MS" w:hAnsi="Arial Unicode MS" w:cs="Arial Unicode MS"/>
      <w:sz w:val="16"/>
      <w:szCs w:val="16"/>
    </w:rPr>
  </w:style>
  <w:style w:type="paragraph" w:customStyle="1" w:styleId="p3">
    <w:name w:val="p3"/>
    <w:basedOn w:val="Normal"/>
    <w:rsid w:val="00C64E12"/>
    <w:pPr>
      <w:widowControl w:val="0"/>
      <w:tabs>
        <w:tab w:val="left" w:pos="1196"/>
      </w:tabs>
      <w:autoSpaceDE w:val="0"/>
      <w:autoSpaceDN w:val="0"/>
      <w:adjustRightInd w:val="0"/>
      <w:spacing w:line="260" w:lineRule="atLeast"/>
      <w:ind w:left="244"/>
    </w:pPr>
    <w:rPr>
      <w:lang w:val="en-US" w:eastAsia="es-MX"/>
    </w:rPr>
  </w:style>
  <w:style w:type="paragraph" w:customStyle="1" w:styleId="p7">
    <w:name w:val="p7"/>
    <w:basedOn w:val="Normal"/>
    <w:rsid w:val="00C64E12"/>
    <w:pPr>
      <w:widowControl w:val="0"/>
      <w:autoSpaceDE w:val="0"/>
      <w:autoSpaceDN w:val="0"/>
      <w:adjustRightInd w:val="0"/>
      <w:spacing w:line="255" w:lineRule="atLeast"/>
      <w:ind w:left="250"/>
    </w:pPr>
    <w:rPr>
      <w:lang w:val="en-US" w:eastAsia="es-MX"/>
    </w:rPr>
  </w:style>
  <w:style w:type="paragraph" w:customStyle="1" w:styleId="p5">
    <w:name w:val="p5"/>
    <w:basedOn w:val="Normal"/>
    <w:rsid w:val="00C64E12"/>
    <w:pPr>
      <w:widowControl w:val="0"/>
      <w:autoSpaceDE w:val="0"/>
      <w:autoSpaceDN w:val="0"/>
      <w:adjustRightInd w:val="0"/>
      <w:spacing w:line="272" w:lineRule="atLeast"/>
      <w:jc w:val="both"/>
    </w:pPr>
    <w:rPr>
      <w:lang w:val="en-US" w:eastAsia="es-MX"/>
    </w:rPr>
  </w:style>
  <w:style w:type="paragraph" w:customStyle="1" w:styleId="p1">
    <w:name w:val="p1"/>
    <w:basedOn w:val="Normal"/>
    <w:rsid w:val="00C64E12"/>
    <w:pPr>
      <w:widowControl w:val="0"/>
      <w:tabs>
        <w:tab w:val="left" w:pos="396"/>
      </w:tabs>
      <w:autoSpaceDE w:val="0"/>
      <w:autoSpaceDN w:val="0"/>
      <w:adjustRightInd w:val="0"/>
      <w:spacing w:line="240" w:lineRule="atLeast"/>
      <w:ind w:left="1044" w:hanging="396"/>
      <w:jc w:val="both"/>
    </w:pPr>
    <w:rPr>
      <w:lang w:val="en-US" w:eastAsia="es-MX"/>
    </w:rPr>
  </w:style>
  <w:style w:type="paragraph" w:customStyle="1" w:styleId="p8">
    <w:name w:val="p8"/>
    <w:basedOn w:val="Normal"/>
    <w:rsid w:val="00C64E12"/>
    <w:pPr>
      <w:widowControl w:val="0"/>
      <w:tabs>
        <w:tab w:val="left" w:pos="1162"/>
        <w:tab w:val="left" w:pos="1451"/>
      </w:tabs>
      <w:autoSpaceDE w:val="0"/>
      <w:autoSpaceDN w:val="0"/>
      <w:adjustRightInd w:val="0"/>
      <w:spacing w:line="102" w:lineRule="atLeast"/>
      <w:ind w:left="278"/>
    </w:pPr>
    <w:rPr>
      <w:lang w:val="en-US" w:eastAsia="es-MX"/>
    </w:rPr>
  </w:style>
  <w:style w:type="paragraph" w:customStyle="1" w:styleId="t1">
    <w:name w:val="t1"/>
    <w:basedOn w:val="Normal"/>
    <w:rsid w:val="00C64E12"/>
    <w:pPr>
      <w:widowControl w:val="0"/>
      <w:autoSpaceDE w:val="0"/>
      <w:autoSpaceDN w:val="0"/>
      <w:adjustRightInd w:val="0"/>
      <w:spacing w:line="272" w:lineRule="atLeast"/>
    </w:pPr>
    <w:rPr>
      <w:lang w:val="en-US" w:eastAsia="es-MX"/>
    </w:rPr>
  </w:style>
  <w:style w:type="paragraph" w:customStyle="1" w:styleId="font5">
    <w:name w:val="font5"/>
    <w:basedOn w:val="Normal"/>
    <w:rsid w:val="00C64E12"/>
    <w:pPr>
      <w:spacing w:before="100" w:beforeAutospacing="1" w:after="100" w:afterAutospacing="1"/>
    </w:pPr>
    <w:rPr>
      <w:rFonts w:ascii="Arial" w:eastAsia="Arial Unicode MS" w:hAnsi="Arial" w:cs="Arial"/>
      <w:b/>
      <w:bCs/>
      <w:sz w:val="16"/>
      <w:szCs w:val="16"/>
    </w:rPr>
  </w:style>
  <w:style w:type="paragraph" w:customStyle="1" w:styleId="xl43">
    <w:name w:val="xl43"/>
    <w:basedOn w:val="Normal"/>
    <w:rsid w:val="00C64E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6"/>
      <w:szCs w:val="16"/>
    </w:rPr>
  </w:style>
  <w:style w:type="paragraph" w:customStyle="1" w:styleId="xl45">
    <w:name w:val="xl45"/>
    <w:basedOn w:val="Normal"/>
    <w:rsid w:val="00C64E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6"/>
      <w:szCs w:val="16"/>
    </w:rPr>
  </w:style>
  <w:style w:type="paragraph" w:customStyle="1" w:styleId="xl47">
    <w:name w:val="xl47"/>
    <w:basedOn w:val="Normal"/>
    <w:rsid w:val="00C64E12"/>
    <w:pPr>
      <w:spacing w:before="100" w:beforeAutospacing="1" w:after="100" w:afterAutospacing="1"/>
    </w:pPr>
    <w:rPr>
      <w:rFonts w:ascii="Arial" w:eastAsia="Arial Unicode MS" w:hAnsi="Arial" w:cs="Arial"/>
      <w:sz w:val="16"/>
      <w:szCs w:val="16"/>
    </w:rPr>
  </w:style>
  <w:style w:type="paragraph" w:customStyle="1" w:styleId="xl48">
    <w:name w:val="xl48"/>
    <w:basedOn w:val="Normal"/>
    <w:rsid w:val="00C64E12"/>
    <w:pPr>
      <w:spacing w:before="100" w:beforeAutospacing="1" w:after="100" w:afterAutospacing="1"/>
    </w:pPr>
    <w:rPr>
      <w:rFonts w:ascii="Arial" w:eastAsia="Arial Unicode MS" w:hAnsi="Arial" w:cs="Arial"/>
      <w:sz w:val="16"/>
      <w:szCs w:val="16"/>
    </w:rPr>
  </w:style>
  <w:style w:type="paragraph" w:customStyle="1" w:styleId="xl49">
    <w:name w:val="xl49"/>
    <w:basedOn w:val="Normal"/>
    <w:rsid w:val="00C64E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6"/>
      <w:szCs w:val="16"/>
    </w:rPr>
  </w:style>
  <w:style w:type="paragraph" w:customStyle="1" w:styleId="xl50">
    <w:name w:val="xl50"/>
    <w:basedOn w:val="Normal"/>
    <w:rsid w:val="00C64E12"/>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w:eastAsia="Arial Unicode MS" w:hAnsi="Arial" w:cs="Arial"/>
      <w:b/>
      <w:bCs/>
      <w:sz w:val="16"/>
      <w:szCs w:val="16"/>
    </w:rPr>
  </w:style>
  <w:style w:type="paragraph" w:customStyle="1" w:styleId="xl51">
    <w:name w:val="xl51"/>
    <w:basedOn w:val="Normal"/>
    <w:rsid w:val="00C64E12"/>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pPr>
    <w:rPr>
      <w:rFonts w:ascii="Arial" w:eastAsia="Arial Unicode MS" w:hAnsi="Arial" w:cs="Arial"/>
      <w:b/>
      <w:bCs/>
      <w:sz w:val="16"/>
      <w:szCs w:val="16"/>
    </w:rPr>
  </w:style>
  <w:style w:type="paragraph" w:customStyle="1" w:styleId="xl52">
    <w:name w:val="xl52"/>
    <w:basedOn w:val="Normal"/>
    <w:rsid w:val="00C64E12"/>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w:eastAsia="Arial Unicode MS" w:hAnsi="Arial" w:cs="Arial"/>
      <w:b/>
      <w:bCs/>
      <w:sz w:val="16"/>
      <w:szCs w:val="16"/>
    </w:rPr>
  </w:style>
  <w:style w:type="paragraph" w:customStyle="1" w:styleId="xl53">
    <w:name w:val="xl53"/>
    <w:basedOn w:val="Normal"/>
    <w:rsid w:val="00C64E12"/>
    <w:pPr>
      <w:spacing w:before="100" w:beforeAutospacing="1" w:after="100" w:afterAutospacing="1"/>
      <w:jc w:val="center"/>
    </w:pPr>
    <w:rPr>
      <w:rFonts w:ascii="Modern No. 20" w:eastAsia="Arial Unicode MS" w:hAnsi="Modern No. 20" w:cs="Arial Unicode MS"/>
    </w:rPr>
  </w:style>
  <w:style w:type="paragraph" w:customStyle="1" w:styleId="xl46">
    <w:name w:val="xl46"/>
    <w:basedOn w:val="Normal"/>
    <w:rsid w:val="00C64E12"/>
    <w:pPr>
      <w:spacing w:before="100" w:beforeAutospacing="1" w:after="100" w:afterAutospacing="1"/>
    </w:pPr>
    <w:rPr>
      <w:rFonts w:ascii="Arial" w:eastAsia="Arial Unicode MS" w:hAnsi="Arial" w:cs="Arial"/>
      <w:sz w:val="16"/>
      <w:szCs w:val="16"/>
    </w:rPr>
  </w:style>
  <w:style w:type="paragraph" w:customStyle="1" w:styleId="xl28">
    <w:name w:val="xl28"/>
    <w:basedOn w:val="Normal"/>
    <w:rsid w:val="00C64E12"/>
    <w:pPr>
      <w:spacing w:before="100" w:beforeAutospacing="1" w:after="100" w:afterAutospacing="1"/>
      <w:jc w:val="center"/>
    </w:pPr>
    <w:rPr>
      <w:b/>
      <w:bCs/>
    </w:rPr>
  </w:style>
  <w:style w:type="paragraph" w:customStyle="1" w:styleId="xl24">
    <w:name w:val="xl24"/>
    <w:basedOn w:val="Normal"/>
    <w:rsid w:val="00C64E12"/>
    <w:pPr>
      <w:spacing w:before="100" w:beforeAutospacing="1" w:after="100" w:afterAutospacing="1"/>
    </w:pPr>
    <w:rPr>
      <w:rFonts w:ascii="Arial Unicode MS" w:eastAsia="Arial Unicode MS" w:hAnsi="Arial Unicode MS" w:cs="Arial Unicode MS"/>
      <w:sz w:val="16"/>
      <w:szCs w:val="16"/>
    </w:rPr>
  </w:style>
  <w:style w:type="paragraph" w:customStyle="1" w:styleId="xl25">
    <w:name w:val="xl25"/>
    <w:basedOn w:val="Normal"/>
    <w:rsid w:val="00C64E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xl26">
    <w:name w:val="xl26"/>
    <w:basedOn w:val="Normal"/>
    <w:rsid w:val="00C64E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xl27">
    <w:name w:val="xl27"/>
    <w:basedOn w:val="Normal"/>
    <w:rsid w:val="00C64E12"/>
    <w:pPr>
      <w:pBdr>
        <w:bottom w:val="single" w:sz="4" w:space="0" w:color="auto"/>
        <w:right w:val="single" w:sz="4" w:space="0" w:color="auto"/>
      </w:pBdr>
      <w:spacing w:before="100" w:beforeAutospacing="1" w:after="100" w:afterAutospacing="1"/>
      <w:jc w:val="center"/>
    </w:pPr>
    <w:rPr>
      <w:rFonts w:ascii="Arial" w:eastAsia="Arial Unicode MS" w:hAnsi="Arial" w:cs="Arial"/>
      <w:sz w:val="16"/>
      <w:szCs w:val="16"/>
    </w:rPr>
  </w:style>
  <w:style w:type="paragraph" w:customStyle="1" w:styleId="xl30">
    <w:name w:val="xl30"/>
    <w:basedOn w:val="Normal"/>
    <w:rsid w:val="00C64E12"/>
    <w:pPr>
      <w:pBdr>
        <w:top w:val="single" w:sz="4" w:space="0" w:color="auto"/>
      </w:pBdr>
      <w:spacing w:before="100" w:beforeAutospacing="1" w:after="100" w:afterAutospacing="1"/>
    </w:pPr>
    <w:rPr>
      <w:rFonts w:ascii="Arial" w:eastAsia="Arial Unicode MS" w:hAnsi="Arial" w:cs="Arial"/>
      <w:sz w:val="12"/>
      <w:szCs w:val="12"/>
    </w:rPr>
  </w:style>
  <w:style w:type="paragraph" w:customStyle="1" w:styleId="xl31">
    <w:name w:val="xl31"/>
    <w:basedOn w:val="Normal"/>
    <w:rsid w:val="00C64E12"/>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w:eastAsia="Arial Unicode MS" w:hAnsi="Arial" w:cs="Arial"/>
      <w:b/>
      <w:bCs/>
      <w:sz w:val="16"/>
      <w:szCs w:val="16"/>
    </w:rPr>
  </w:style>
  <w:style w:type="paragraph" w:customStyle="1" w:styleId="xl32">
    <w:name w:val="xl32"/>
    <w:basedOn w:val="Normal"/>
    <w:rsid w:val="00C64E12"/>
    <w:pPr>
      <w:pBdr>
        <w:top w:val="single" w:sz="4" w:space="0" w:color="auto"/>
        <w:left w:val="single" w:sz="4" w:space="0" w:color="auto"/>
        <w:bottom w:val="single" w:sz="4" w:space="0" w:color="auto"/>
      </w:pBdr>
      <w:shd w:val="clear" w:color="auto" w:fill="C0C0C0"/>
      <w:spacing w:before="100" w:beforeAutospacing="1" w:after="100" w:afterAutospacing="1"/>
      <w:jc w:val="center"/>
    </w:pPr>
    <w:rPr>
      <w:rFonts w:ascii="Arial" w:eastAsia="Arial Unicode MS" w:hAnsi="Arial" w:cs="Arial"/>
      <w:b/>
      <w:bCs/>
      <w:sz w:val="16"/>
      <w:szCs w:val="16"/>
    </w:rPr>
  </w:style>
  <w:style w:type="paragraph" w:customStyle="1" w:styleId="xl33">
    <w:name w:val="xl33"/>
    <w:basedOn w:val="Normal"/>
    <w:rsid w:val="00C64E12"/>
    <w:pPr>
      <w:pBdr>
        <w:top w:val="single" w:sz="4" w:space="0" w:color="auto"/>
        <w:bottom w:val="single" w:sz="4" w:space="0" w:color="auto"/>
        <w:right w:val="single" w:sz="4" w:space="0" w:color="auto"/>
      </w:pBdr>
      <w:shd w:val="clear" w:color="auto" w:fill="C0C0C0"/>
      <w:spacing w:before="100" w:beforeAutospacing="1" w:after="100" w:afterAutospacing="1"/>
      <w:jc w:val="center"/>
    </w:pPr>
    <w:rPr>
      <w:rFonts w:ascii="Arial" w:eastAsia="Arial Unicode MS" w:hAnsi="Arial" w:cs="Arial"/>
      <w:b/>
      <w:bCs/>
      <w:sz w:val="16"/>
      <w:szCs w:val="16"/>
    </w:rPr>
  </w:style>
  <w:style w:type="paragraph" w:customStyle="1" w:styleId="xl34">
    <w:name w:val="xl34"/>
    <w:basedOn w:val="Normal"/>
    <w:rsid w:val="00C64E12"/>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rPr>
  </w:style>
  <w:style w:type="paragraph" w:customStyle="1" w:styleId="xl35">
    <w:name w:val="xl35"/>
    <w:basedOn w:val="Normal"/>
    <w:rsid w:val="00C64E12"/>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w:b/>
      <w:bCs/>
      <w:sz w:val="16"/>
      <w:szCs w:val="16"/>
    </w:rPr>
  </w:style>
  <w:style w:type="paragraph" w:customStyle="1" w:styleId="xl36">
    <w:name w:val="xl36"/>
    <w:basedOn w:val="Normal"/>
    <w:rsid w:val="00C64E12"/>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rPr>
  </w:style>
  <w:style w:type="paragraph" w:customStyle="1" w:styleId="xl37">
    <w:name w:val="xl37"/>
    <w:basedOn w:val="Normal"/>
    <w:rsid w:val="00C64E12"/>
    <w:pPr>
      <w:pBdr>
        <w:top w:val="single" w:sz="4" w:space="0" w:color="auto"/>
      </w:pBdr>
      <w:spacing w:before="100" w:beforeAutospacing="1" w:after="100" w:afterAutospacing="1"/>
    </w:pPr>
    <w:rPr>
      <w:rFonts w:ascii="Arial" w:eastAsia="Arial Unicode MS" w:hAnsi="Arial" w:cs="Arial"/>
      <w:b/>
      <w:bCs/>
      <w:sz w:val="12"/>
      <w:szCs w:val="12"/>
    </w:rPr>
  </w:style>
  <w:style w:type="paragraph" w:customStyle="1" w:styleId="xl38">
    <w:name w:val="xl38"/>
    <w:basedOn w:val="Normal"/>
    <w:rsid w:val="00C64E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font6">
    <w:name w:val="font6"/>
    <w:basedOn w:val="Normal"/>
    <w:rsid w:val="00C64E12"/>
    <w:pPr>
      <w:spacing w:before="100" w:beforeAutospacing="1" w:after="100" w:afterAutospacing="1"/>
    </w:pPr>
    <w:rPr>
      <w:rFonts w:ascii="Arial" w:eastAsia="Arial Unicode MS" w:hAnsi="Arial" w:cs="Arial"/>
      <w:sz w:val="12"/>
      <w:szCs w:val="12"/>
    </w:rPr>
  </w:style>
  <w:style w:type="paragraph" w:customStyle="1" w:styleId="xl39">
    <w:name w:val="xl39"/>
    <w:basedOn w:val="Normal"/>
    <w:rsid w:val="00C64E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b/>
      <w:bCs/>
      <w:sz w:val="16"/>
      <w:szCs w:val="16"/>
    </w:rPr>
  </w:style>
  <w:style w:type="paragraph" w:customStyle="1" w:styleId="xl40">
    <w:name w:val="xl40"/>
    <w:basedOn w:val="Normal"/>
    <w:rsid w:val="00C64E12"/>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color w:val="000000"/>
      <w:sz w:val="16"/>
      <w:szCs w:val="16"/>
    </w:rPr>
  </w:style>
  <w:style w:type="paragraph" w:customStyle="1" w:styleId="xl41">
    <w:name w:val="xl41"/>
    <w:basedOn w:val="Normal"/>
    <w:rsid w:val="00C64E12"/>
    <w:pPr>
      <w:spacing w:before="100" w:beforeAutospacing="1" w:after="100" w:afterAutospacing="1"/>
    </w:pPr>
    <w:rPr>
      <w:rFonts w:ascii="Arial" w:eastAsia="Arial Unicode MS" w:hAnsi="Arial" w:cs="Arial"/>
      <w:b/>
      <w:bCs/>
      <w:sz w:val="12"/>
      <w:szCs w:val="12"/>
    </w:rPr>
  </w:style>
  <w:style w:type="paragraph" w:customStyle="1" w:styleId="xl42">
    <w:name w:val="xl42"/>
    <w:basedOn w:val="Normal"/>
    <w:rsid w:val="00C64E12"/>
    <w:pPr>
      <w:spacing w:before="100" w:beforeAutospacing="1" w:after="100" w:afterAutospacing="1"/>
    </w:pPr>
    <w:rPr>
      <w:rFonts w:ascii="Arial" w:eastAsia="Arial Unicode MS" w:hAnsi="Arial" w:cs="Arial"/>
      <w:sz w:val="12"/>
      <w:szCs w:val="12"/>
    </w:rPr>
  </w:style>
  <w:style w:type="paragraph" w:styleId="Prrafodelista">
    <w:name w:val="List Paragraph"/>
    <w:basedOn w:val="Normal"/>
    <w:uiPriority w:val="34"/>
    <w:qFormat/>
    <w:rsid w:val="00C64E12"/>
    <w:pPr>
      <w:spacing w:after="200" w:line="276" w:lineRule="auto"/>
      <w:ind w:left="720"/>
      <w:contextualSpacing/>
    </w:pPr>
    <w:rPr>
      <w:rFonts w:ascii="Calibri" w:eastAsia="Calibri" w:hAnsi="Calibri"/>
      <w:sz w:val="22"/>
      <w:szCs w:val="22"/>
      <w:lang w:eastAsia="en-US"/>
    </w:rPr>
  </w:style>
  <w:style w:type="paragraph" w:customStyle="1" w:styleId="Default">
    <w:name w:val="Default"/>
    <w:rsid w:val="00C64E12"/>
    <w:pPr>
      <w:autoSpaceDE w:val="0"/>
      <w:autoSpaceDN w:val="0"/>
      <w:adjustRightInd w:val="0"/>
      <w:spacing w:after="0" w:line="240" w:lineRule="auto"/>
    </w:pPr>
    <w:rPr>
      <w:rFonts w:ascii="Times New Roman" w:eastAsia="Times New Roman" w:hAnsi="Times New Roman" w:cs="Times New Roman"/>
      <w:color w:val="000000"/>
      <w:sz w:val="24"/>
      <w:szCs w:val="24"/>
      <w:lang w:val="es-ES" w:eastAsia="es-ES"/>
    </w:rPr>
  </w:style>
  <w:style w:type="paragraph" w:customStyle="1" w:styleId="Enumration1">
    <w:name w:val="Enumération 1"/>
    <w:basedOn w:val="Normal"/>
    <w:rsid w:val="00C64E12"/>
    <w:pPr>
      <w:widowControl w:val="0"/>
      <w:tabs>
        <w:tab w:val="num" w:pos="1281"/>
      </w:tabs>
      <w:spacing w:after="240"/>
      <w:ind w:left="357" w:hanging="357"/>
      <w:jc w:val="both"/>
    </w:pPr>
    <w:rPr>
      <w:rFonts w:ascii="Arial" w:hAnsi="Arial"/>
      <w:sz w:val="20"/>
      <w:szCs w:val="20"/>
      <w:lang w:val="en-GB" w:eastAsia="fr-FR"/>
    </w:rPr>
  </w:style>
  <w:style w:type="character" w:styleId="Refdenotaalpie">
    <w:name w:val="footnote reference"/>
    <w:basedOn w:val="Fuentedeprrafopredeter"/>
    <w:uiPriority w:val="99"/>
    <w:semiHidden/>
    <w:rsid w:val="00C64E12"/>
    <w:rPr>
      <w:vertAlign w:val="superscript"/>
    </w:rPr>
  </w:style>
  <w:style w:type="character" w:customStyle="1" w:styleId="CarCar6">
    <w:name w:val="Car Car6"/>
    <w:basedOn w:val="Fuentedeprrafopredeter"/>
    <w:rsid w:val="00C64E12"/>
    <w:rPr>
      <w:b/>
      <w:bCs w:val="0"/>
      <w:sz w:val="24"/>
      <w:u w:val="single"/>
      <w:lang w:val="es-ES" w:eastAsia="es-ES" w:bidi="ar-SA"/>
    </w:rPr>
  </w:style>
  <w:style w:type="character" w:styleId="Nmerodepgina">
    <w:name w:val="page number"/>
    <w:basedOn w:val="Fuentedeprrafopredeter"/>
    <w:rsid w:val="00C64E12"/>
  </w:style>
  <w:style w:type="character" w:customStyle="1" w:styleId="CarCar1">
    <w:name w:val="Car Car1"/>
    <w:basedOn w:val="Fuentedeprrafopredeter"/>
    <w:rsid w:val="00C64E12"/>
    <w:rPr>
      <w:sz w:val="24"/>
      <w:szCs w:val="24"/>
    </w:rPr>
  </w:style>
  <w:style w:type="character" w:customStyle="1" w:styleId="CarCar">
    <w:name w:val="Car Car"/>
    <w:basedOn w:val="Fuentedeprrafopredeter"/>
    <w:rsid w:val="00C64E12"/>
    <w:rPr>
      <w:sz w:val="24"/>
      <w:szCs w:val="24"/>
    </w:rPr>
  </w:style>
  <w:style w:type="paragraph" w:styleId="NormalWeb">
    <w:name w:val="Normal (Web)"/>
    <w:basedOn w:val="Normal"/>
    <w:uiPriority w:val="99"/>
    <w:rsid w:val="00C64E12"/>
    <w:pPr>
      <w:spacing w:before="100" w:beforeAutospacing="1" w:after="100" w:afterAutospacing="1"/>
    </w:pPr>
  </w:style>
  <w:style w:type="numbering" w:customStyle="1" w:styleId="Estilo1">
    <w:name w:val="Estilo1"/>
    <w:uiPriority w:val="99"/>
    <w:rsid w:val="00C64E12"/>
    <w:pPr>
      <w:numPr>
        <w:numId w:val="2"/>
      </w:numPr>
    </w:pPr>
  </w:style>
  <w:style w:type="paragraph" w:styleId="TtulodeTDC">
    <w:name w:val="TOC Heading"/>
    <w:basedOn w:val="Ttulo1"/>
    <w:next w:val="Normal"/>
    <w:uiPriority w:val="39"/>
    <w:unhideWhenUsed/>
    <w:qFormat/>
    <w:rsid w:val="00C64E12"/>
    <w:pPr>
      <w:keepLines/>
      <w:spacing w:before="480" w:after="0" w:line="276" w:lineRule="auto"/>
      <w:outlineLvl w:val="9"/>
    </w:pPr>
    <w:rPr>
      <w:rFonts w:asciiTheme="majorHAnsi" w:eastAsiaTheme="majorEastAsia" w:hAnsiTheme="majorHAnsi" w:cstheme="majorBidi"/>
      <w:color w:val="2E74B5" w:themeColor="accent1" w:themeShade="BF"/>
      <w:kern w:val="0"/>
      <w:sz w:val="28"/>
      <w:szCs w:val="28"/>
      <w:lang w:val="es-ES" w:eastAsia="en-US"/>
    </w:rPr>
  </w:style>
  <w:style w:type="character" w:customStyle="1" w:styleId="EncabezadoCar1">
    <w:name w:val="Encabezado Car1"/>
    <w:basedOn w:val="Fuentedeprrafopredeter"/>
    <w:uiPriority w:val="99"/>
    <w:semiHidden/>
    <w:rsid w:val="00C64E12"/>
    <w:rPr>
      <w:sz w:val="24"/>
      <w:szCs w:val="24"/>
      <w:lang w:val="es-ES_tradnl" w:eastAsia="es-ES_tradnl"/>
    </w:rPr>
  </w:style>
  <w:style w:type="character" w:customStyle="1" w:styleId="PiedepginaCar1">
    <w:name w:val="Pie de página Car1"/>
    <w:basedOn w:val="Fuentedeprrafopredeter"/>
    <w:uiPriority w:val="99"/>
    <w:semiHidden/>
    <w:rsid w:val="00C64E12"/>
    <w:rPr>
      <w:sz w:val="24"/>
      <w:szCs w:val="24"/>
      <w:lang w:val="es-ES_tradnl" w:eastAsia="es-ES_tradnl"/>
    </w:rPr>
  </w:style>
  <w:style w:type="paragraph" w:customStyle="1" w:styleId="xl336">
    <w:name w:val="xl336"/>
    <w:basedOn w:val="Normal"/>
    <w:rsid w:val="00C64E12"/>
    <w:pPr>
      <w:spacing w:before="100" w:beforeAutospacing="1" w:after="100" w:afterAutospacing="1"/>
    </w:pPr>
    <w:rPr>
      <w:rFonts w:ascii="Verdana" w:hAnsi="Verdana"/>
      <w:sz w:val="16"/>
      <w:szCs w:val="16"/>
    </w:rPr>
  </w:style>
  <w:style w:type="paragraph" w:customStyle="1" w:styleId="xl337">
    <w:name w:val="xl337"/>
    <w:basedOn w:val="Normal"/>
    <w:rsid w:val="00C64E12"/>
    <w:pPr>
      <w:spacing w:before="100" w:beforeAutospacing="1" w:after="100" w:afterAutospacing="1"/>
      <w:jc w:val="center"/>
      <w:textAlignment w:val="center"/>
    </w:pPr>
    <w:rPr>
      <w:rFonts w:ascii="Calibri" w:hAnsi="Calibri"/>
      <w:color w:val="000000"/>
      <w:sz w:val="16"/>
      <w:szCs w:val="16"/>
    </w:rPr>
  </w:style>
  <w:style w:type="paragraph" w:customStyle="1" w:styleId="xl338">
    <w:name w:val="xl338"/>
    <w:basedOn w:val="Normal"/>
    <w:rsid w:val="00C64E12"/>
    <w:pPr>
      <w:spacing w:before="100" w:beforeAutospacing="1" w:after="100" w:afterAutospacing="1"/>
      <w:textAlignment w:val="center"/>
    </w:pPr>
    <w:rPr>
      <w:rFonts w:ascii="Calibri" w:hAnsi="Calibri"/>
      <w:color w:val="FF0000"/>
      <w:sz w:val="16"/>
      <w:szCs w:val="16"/>
    </w:rPr>
  </w:style>
  <w:style w:type="paragraph" w:customStyle="1" w:styleId="xl339">
    <w:name w:val="xl339"/>
    <w:basedOn w:val="Normal"/>
    <w:rsid w:val="00C64E12"/>
    <w:pPr>
      <w:spacing w:before="100" w:beforeAutospacing="1" w:after="100" w:afterAutospacing="1"/>
      <w:jc w:val="right"/>
      <w:textAlignment w:val="center"/>
    </w:pPr>
    <w:rPr>
      <w:rFonts w:ascii="Calibri" w:hAnsi="Calibri"/>
      <w:color w:val="000000"/>
      <w:sz w:val="16"/>
      <w:szCs w:val="16"/>
    </w:rPr>
  </w:style>
  <w:style w:type="paragraph" w:customStyle="1" w:styleId="xl340">
    <w:name w:val="xl340"/>
    <w:basedOn w:val="Normal"/>
    <w:rsid w:val="00C64E12"/>
    <w:pPr>
      <w:shd w:val="clear" w:color="000000" w:fill="FFFF00"/>
      <w:spacing w:before="100" w:beforeAutospacing="1" w:after="100" w:afterAutospacing="1"/>
      <w:jc w:val="center"/>
    </w:pPr>
    <w:rPr>
      <w:rFonts w:ascii="Verdana" w:hAnsi="Verdana"/>
      <w:sz w:val="16"/>
      <w:szCs w:val="16"/>
    </w:rPr>
  </w:style>
  <w:style w:type="paragraph" w:customStyle="1" w:styleId="xl341">
    <w:name w:val="xl341"/>
    <w:basedOn w:val="Normal"/>
    <w:rsid w:val="00C64E12"/>
    <w:pPr>
      <w:spacing w:before="100" w:beforeAutospacing="1" w:after="100" w:afterAutospacing="1"/>
      <w:textAlignment w:val="center"/>
    </w:pPr>
    <w:rPr>
      <w:rFonts w:ascii="Calibri" w:hAnsi="Calibri"/>
      <w:sz w:val="16"/>
      <w:szCs w:val="16"/>
    </w:rPr>
  </w:style>
  <w:style w:type="paragraph" w:customStyle="1" w:styleId="xl342">
    <w:name w:val="xl342"/>
    <w:basedOn w:val="Normal"/>
    <w:rsid w:val="00C64E12"/>
    <w:pPr>
      <w:spacing w:before="100" w:beforeAutospacing="1" w:after="100" w:afterAutospacing="1"/>
      <w:jc w:val="right"/>
      <w:textAlignment w:val="center"/>
    </w:pPr>
    <w:rPr>
      <w:rFonts w:ascii="Calibri" w:hAnsi="Calibri"/>
      <w:sz w:val="16"/>
      <w:szCs w:val="16"/>
    </w:rPr>
  </w:style>
  <w:style w:type="paragraph" w:customStyle="1" w:styleId="xl343">
    <w:name w:val="xl343"/>
    <w:basedOn w:val="Normal"/>
    <w:rsid w:val="00C64E12"/>
    <w:pPr>
      <w:spacing w:before="100" w:beforeAutospacing="1" w:after="100" w:afterAutospacing="1"/>
      <w:jc w:val="right"/>
      <w:textAlignment w:val="center"/>
    </w:pPr>
    <w:rPr>
      <w:rFonts w:ascii="Calibri" w:hAnsi="Calibri"/>
      <w:color w:val="000000"/>
      <w:sz w:val="16"/>
      <w:szCs w:val="16"/>
    </w:rPr>
  </w:style>
  <w:style w:type="paragraph" w:customStyle="1" w:styleId="xl344">
    <w:name w:val="xl344"/>
    <w:basedOn w:val="Normal"/>
    <w:rsid w:val="00C64E12"/>
    <w:pPr>
      <w:spacing w:before="100" w:beforeAutospacing="1" w:after="100" w:afterAutospacing="1"/>
      <w:jc w:val="center"/>
      <w:textAlignment w:val="center"/>
    </w:pPr>
    <w:rPr>
      <w:rFonts w:ascii="Calibri" w:hAnsi="Calibri"/>
      <w:color w:val="000000"/>
      <w:sz w:val="16"/>
      <w:szCs w:val="16"/>
    </w:rPr>
  </w:style>
  <w:style w:type="paragraph" w:customStyle="1" w:styleId="xl345">
    <w:name w:val="xl345"/>
    <w:basedOn w:val="Normal"/>
    <w:rsid w:val="00C64E12"/>
    <w:pPr>
      <w:shd w:val="clear" w:color="000000" w:fill="FFFF00"/>
      <w:spacing w:before="100" w:beforeAutospacing="1" w:after="100" w:afterAutospacing="1"/>
    </w:pPr>
    <w:rPr>
      <w:rFonts w:ascii="Calibri" w:hAnsi="Calibri"/>
      <w:color w:val="FF0000"/>
      <w:sz w:val="16"/>
      <w:szCs w:val="16"/>
    </w:rPr>
  </w:style>
  <w:style w:type="paragraph" w:customStyle="1" w:styleId="xl346">
    <w:name w:val="xl346"/>
    <w:basedOn w:val="Normal"/>
    <w:rsid w:val="00C64E12"/>
    <w:pPr>
      <w:spacing w:before="100" w:beforeAutospacing="1" w:after="100" w:afterAutospacing="1"/>
      <w:textAlignment w:val="center"/>
    </w:pPr>
    <w:rPr>
      <w:rFonts w:ascii="Calibri" w:hAnsi="Calibri"/>
      <w:color w:val="000000"/>
      <w:sz w:val="16"/>
      <w:szCs w:val="16"/>
    </w:rPr>
  </w:style>
  <w:style w:type="paragraph" w:customStyle="1" w:styleId="xl347">
    <w:name w:val="xl347"/>
    <w:basedOn w:val="Normal"/>
    <w:rsid w:val="00C64E12"/>
    <w:pPr>
      <w:spacing w:before="100" w:beforeAutospacing="1" w:after="100" w:afterAutospacing="1"/>
    </w:pPr>
    <w:rPr>
      <w:rFonts w:ascii="Calibri" w:hAnsi="Calibri"/>
      <w:color w:val="000000"/>
      <w:sz w:val="16"/>
      <w:szCs w:val="16"/>
    </w:rPr>
  </w:style>
  <w:style w:type="paragraph" w:customStyle="1" w:styleId="xl348">
    <w:name w:val="xl348"/>
    <w:basedOn w:val="Normal"/>
    <w:rsid w:val="00C64E12"/>
    <w:pPr>
      <w:spacing w:before="100" w:beforeAutospacing="1" w:after="100" w:afterAutospacing="1"/>
      <w:jc w:val="center"/>
      <w:textAlignment w:val="center"/>
    </w:pPr>
    <w:rPr>
      <w:rFonts w:ascii="Calibri" w:hAnsi="Calibri"/>
      <w:color w:val="7F7F7F"/>
      <w:sz w:val="16"/>
      <w:szCs w:val="16"/>
    </w:rPr>
  </w:style>
  <w:style w:type="paragraph" w:customStyle="1" w:styleId="xl349">
    <w:name w:val="xl349"/>
    <w:basedOn w:val="Normal"/>
    <w:rsid w:val="00C64E12"/>
    <w:pPr>
      <w:spacing w:before="100" w:beforeAutospacing="1" w:after="100" w:afterAutospacing="1"/>
      <w:textAlignment w:val="center"/>
    </w:pPr>
    <w:rPr>
      <w:rFonts w:ascii="Calibri" w:hAnsi="Calibri"/>
      <w:color w:val="7F7F7F"/>
      <w:sz w:val="16"/>
      <w:szCs w:val="16"/>
    </w:rPr>
  </w:style>
  <w:style w:type="paragraph" w:customStyle="1" w:styleId="xl350">
    <w:name w:val="xl350"/>
    <w:basedOn w:val="Normal"/>
    <w:rsid w:val="00C64E12"/>
    <w:pPr>
      <w:spacing w:before="100" w:beforeAutospacing="1" w:after="100" w:afterAutospacing="1"/>
      <w:jc w:val="right"/>
      <w:textAlignment w:val="center"/>
    </w:pPr>
    <w:rPr>
      <w:rFonts w:ascii="Calibri" w:hAnsi="Calibri"/>
      <w:color w:val="7F7F7F"/>
      <w:sz w:val="16"/>
      <w:szCs w:val="16"/>
    </w:rPr>
  </w:style>
  <w:style w:type="paragraph" w:customStyle="1" w:styleId="xl351">
    <w:name w:val="xl351"/>
    <w:basedOn w:val="Normal"/>
    <w:rsid w:val="00C64E12"/>
    <w:pPr>
      <w:spacing w:before="100" w:beforeAutospacing="1" w:after="100" w:afterAutospacing="1"/>
    </w:pPr>
    <w:rPr>
      <w:rFonts w:ascii="Calibri" w:hAnsi="Calibri"/>
      <w:color w:val="7F7F7F"/>
      <w:sz w:val="16"/>
      <w:szCs w:val="16"/>
    </w:rPr>
  </w:style>
  <w:style w:type="paragraph" w:customStyle="1" w:styleId="xl352">
    <w:name w:val="xl352"/>
    <w:basedOn w:val="Normal"/>
    <w:rsid w:val="00C64E12"/>
    <w:pPr>
      <w:spacing w:before="100" w:beforeAutospacing="1" w:after="100" w:afterAutospacing="1"/>
      <w:jc w:val="center"/>
      <w:textAlignment w:val="center"/>
    </w:pPr>
    <w:rPr>
      <w:rFonts w:ascii="Calibri" w:hAnsi="Calibri"/>
      <w:color w:val="7F7F7F"/>
      <w:sz w:val="16"/>
      <w:szCs w:val="16"/>
    </w:rPr>
  </w:style>
  <w:style w:type="paragraph" w:customStyle="1" w:styleId="xl353">
    <w:name w:val="xl353"/>
    <w:basedOn w:val="Normal"/>
    <w:rsid w:val="00C64E12"/>
    <w:pPr>
      <w:shd w:val="clear" w:color="000000" w:fill="FFFF00"/>
      <w:spacing w:before="100" w:beforeAutospacing="1" w:after="100" w:afterAutospacing="1"/>
    </w:pPr>
    <w:rPr>
      <w:rFonts w:ascii="Calibri" w:hAnsi="Calibri"/>
      <w:color w:val="7F7F7F"/>
      <w:sz w:val="16"/>
      <w:szCs w:val="16"/>
    </w:rPr>
  </w:style>
  <w:style w:type="paragraph" w:customStyle="1" w:styleId="xl354">
    <w:name w:val="xl354"/>
    <w:basedOn w:val="Normal"/>
    <w:rsid w:val="00C64E12"/>
    <w:pPr>
      <w:shd w:val="clear" w:color="000000" w:fill="FFFF00"/>
      <w:spacing w:before="100" w:beforeAutospacing="1" w:after="100" w:afterAutospacing="1"/>
      <w:jc w:val="right"/>
      <w:textAlignment w:val="center"/>
    </w:pPr>
    <w:rPr>
      <w:rFonts w:ascii="Calibri" w:hAnsi="Calibri"/>
      <w:color w:val="000000"/>
      <w:sz w:val="16"/>
      <w:szCs w:val="16"/>
    </w:rPr>
  </w:style>
  <w:style w:type="paragraph" w:customStyle="1" w:styleId="xl355">
    <w:name w:val="xl355"/>
    <w:basedOn w:val="Normal"/>
    <w:rsid w:val="00C64E12"/>
    <w:pPr>
      <w:spacing w:before="100" w:beforeAutospacing="1" w:after="100" w:afterAutospacing="1"/>
      <w:jc w:val="center"/>
    </w:pPr>
    <w:rPr>
      <w:rFonts w:ascii="Calibri" w:hAnsi="Calibri"/>
      <w:color w:val="000000"/>
      <w:sz w:val="16"/>
      <w:szCs w:val="16"/>
    </w:rPr>
  </w:style>
  <w:style w:type="paragraph" w:customStyle="1" w:styleId="xl356">
    <w:name w:val="xl356"/>
    <w:basedOn w:val="Normal"/>
    <w:rsid w:val="00C64E12"/>
    <w:pPr>
      <w:spacing w:before="100" w:beforeAutospacing="1" w:after="100" w:afterAutospacing="1"/>
    </w:pPr>
    <w:rPr>
      <w:rFonts w:ascii="Calibri" w:hAnsi="Calibri"/>
      <w:color w:val="000000"/>
      <w:sz w:val="16"/>
      <w:szCs w:val="16"/>
    </w:rPr>
  </w:style>
  <w:style w:type="paragraph" w:customStyle="1" w:styleId="xl357">
    <w:name w:val="xl357"/>
    <w:basedOn w:val="Normal"/>
    <w:rsid w:val="00C64E12"/>
    <w:pPr>
      <w:spacing w:before="100" w:beforeAutospacing="1" w:after="100" w:afterAutospacing="1"/>
      <w:jc w:val="right"/>
    </w:pPr>
    <w:rPr>
      <w:rFonts w:ascii="Calibri" w:hAnsi="Calibri"/>
      <w:color w:val="000000"/>
      <w:sz w:val="16"/>
      <w:szCs w:val="16"/>
    </w:rPr>
  </w:style>
  <w:style w:type="paragraph" w:customStyle="1" w:styleId="xl358">
    <w:name w:val="xl358"/>
    <w:basedOn w:val="Normal"/>
    <w:rsid w:val="00C64E12"/>
    <w:pPr>
      <w:shd w:val="clear" w:color="000000" w:fill="FFFF00"/>
      <w:spacing w:before="100" w:beforeAutospacing="1" w:after="100" w:afterAutospacing="1"/>
    </w:pPr>
    <w:rPr>
      <w:rFonts w:ascii="Verdana" w:hAnsi="Verdana"/>
      <w:sz w:val="16"/>
      <w:szCs w:val="16"/>
    </w:rPr>
  </w:style>
  <w:style w:type="paragraph" w:customStyle="1" w:styleId="xl359">
    <w:name w:val="xl359"/>
    <w:basedOn w:val="Normal"/>
    <w:rsid w:val="00C64E12"/>
    <w:pPr>
      <w:spacing w:before="100" w:beforeAutospacing="1" w:after="100" w:afterAutospacing="1"/>
    </w:pPr>
    <w:rPr>
      <w:rFonts w:ascii="Calibri" w:hAnsi="Calibri"/>
      <w:sz w:val="16"/>
      <w:szCs w:val="16"/>
    </w:rPr>
  </w:style>
  <w:style w:type="paragraph" w:customStyle="1" w:styleId="xl360">
    <w:name w:val="xl360"/>
    <w:basedOn w:val="Normal"/>
    <w:rsid w:val="00C64E12"/>
    <w:pPr>
      <w:spacing w:before="100" w:beforeAutospacing="1" w:after="100" w:afterAutospacing="1"/>
      <w:jc w:val="right"/>
    </w:pPr>
    <w:rPr>
      <w:rFonts w:ascii="Calibri" w:hAnsi="Calibri"/>
      <w:color w:val="000000"/>
      <w:sz w:val="16"/>
      <w:szCs w:val="16"/>
    </w:rPr>
  </w:style>
  <w:style w:type="paragraph" w:customStyle="1" w:styleId="xl361">
    <w:name w:val="xl361"/>
    <w:basedOn w:val="Normal"/>
    <w:rsid w:val="00C64E12"/>
    <w:pPr>
      <w:spacing w:before="100" w:beforeAutospacing="1" w:after="100" w:afterAutospacing="1"/>
    </w:pPr>
    <w:rPr>
      <w:rFonts w:ascii="Calibri" w:hAnsi="Calibri"/>
      <w:color w:val="0000FF"/>
      <w:sz w:val="16"/>
      <w:szCs w:val="16"/>
    </w:rPr>
  </w:style>
  <w:style w:type="paragraph" w:customStyle="1" w:styleId="xl362">
    <w:name w:val="xl362"/>
    <w:basedOn w:val="Normal"/>
    <w:rsid w:val="00C64E12"/>
    <w:pPr>
      <w:shd w:val="clear" w:color="000000" w:fill="FFFF00"/>
      <w:spacing w:before="100" w:beforeAutospacing="1" w:after="100" w:afterAutospacing="1"/>
    </w:pPr>
    <w:rPr>
      <w:rFonts w:ascii="Calibri" w:hAnsi="Calibri"/>
      <w:sz w:val="16"/>
      <w:szCs w:val="16"/>
    </w:rPr>
  </w:style>
  <w:style w:type="paragraph" w:customStyle="1" w:styleId="xl363">
    <w:name w:val="xl363"/>
    <w:basedOn w:val="Normal"/>
    <w:rsid w:val="00C64E12"/>
    <w:pPr>
      <w:shd w:val="clear" w:color="000000" w:fill="FFFF00"/>
      <w:spacing w:before="100" w:beforeAutospacing="1" w:after="100" w:afterAutospacing="1"/>
      <w:jc w:val="right"/>
    </w:pPr>
    <w:rPr>
      <w:rFonts w:ascii="Calibri" w:hAnsi="Calibri"/>
      <w:sz w:val="16"/>
      <w:szCs w:val="16"/>
    </w:rPr>
  </w:style>
  <w:style w:type="paragraph" w:customStyle="1" w:styleId="xl364">
    <w:name w:val="xl364"/>
    <w:basedOn w:val="Normal"/>
    <w:rsid w:val="00C64E12"/>
    <w:pPr>
      <w:spacing w:before="100" w:beforeAutospacing="1" w:after="100" w:afterAutospacing="1"/>
    </w:pPr>
    <w:rPr>
      <w:rFonts w:ascii="Calibri" w:hAnsi="Calibri"/>
      <w:color w:val="FF0000"/>
      <w:sz w:val="16"/>
      <w:szCs w:val="16"/>
    </w:rPr>
  </w:style>
  <w:style w:type="paragraph" w:customStyle="1" w:styleId="xl365">
    <w:name w:val="xl365"/>
    <w:basedOn w:val="Normal"/>
    <w:rsid w:val="00C64E12"/>
    <w:pPr>
      <w:shd w:val="clear" w:color="000000" w:fill="FFFF00"/>
      <w:spacing w:before="100" w:beforeAutospacing="1" w:after="100" w:afterAutospacing="1"/>
      <w:jc w:val="right"/>
    </w:pPr>
    <w:rPr>
      <w:rFonts w:ascii="Calibri" w:hAnsi="Calibri"/>
      <w:color w:val="000000"/>
      <w:sz w:val="16"/>
      <w:szCs w:val="16"/>
    </w:rPr>
  </w:style>
  <w:style w:type="paragraph" w:customStyle="1" w:styleId="xl366">
    <w:name w:val="xl366"/>
    <w:basedOn w:val="Normal"/>
    <w:rsid w:val="00C64E12"/>
    <w:pPr>
      <w:spacing w:before="100" w:beforeAutospacing="1" w:after="100" w:afterAutospacing="1"/>
      <w:jc w:val="center"/>
    </w:pPr>
    <w:rPr>
      <w:rFonts w:ascii="Calibri" w:hAnsi="Calibri"/>
      <w:color w:val="0000FF"/>
      <w:sz w:val="16"/>
      <w:szCs w:val="16"/>
    </w:rPr>
  </w:style>
  <w:style w:type="paragraph" w:customStyle="1" w:styleId="xl367">
    <w:name w:val="xl367"/>
    <w:basedOn w:val="Normal"/>
    <w:rsid w:val="00C64E12"/>
    <w:pPr>
      <w:spacing w:before="100" w:beforeAutospacing="1" w:after="100" w:afterAutospacing="1"/>
      <w:jc w:val="right"/>
    </w:pPr>
    <w:rPr>
      <w:rFonts w:ascii="Calibri" w:hAnsi="Calibri"/>
      <w:color w:val="0000FF"/>
      <w:sz w:val="16"/>
      <w:szCs w:val="16"/>
    </w:rPr>
  </w:style>
  <w:style w:type="paragraph" w:customStyle="1" w:styleId="xl368">
    <w:name w:val="xl368"/>
    <w:basedOn w:val="Normal"/>
    <w:rsid w:val="00C64E12"/>
    <w:pPr>
      <w:spacing w:before="100" w:beforeAutospacing="1" w:after="100" w:afterAutospacing="1"/>
    </w:pPr>
    <w:rPr>
      <w:rFonts w:ascii="Calibri" w:hAnsi="Calibri"/>
      <w:color w:val="0000FF"/>
      <w:sz w:val="16"/>
      <w:szCs w:val="16"/>
    </w:rPr>
  </w:style>
  <w:style w:type="paragraph" w:customStyle="1" w:styleId="xl369">
    <w:name w:val="xl369"/>
    <w:basedOn w:val="Normal"/>
    <w:rsid w:val="00C64E12"/>
    <w:pPr>
      <w:shd w:val="clear" w:color="000000" w:fill="FFC000"/>
      <w:spacing w:before="100" w:beforeAutospacing="1" w:after="100" w:afterAutospacing="1"/>
      <w:jc w:val="right"/>
    </w:pPr>
    <w:rPr>
      <w:rFonts w:ascii="Calibri" w:hAnsi="Calibri"/>
      <w:color w:val="000000"/>
      <w:sz w:val="16"/>
      <w:szCs w:val="16"/>
    </w:rPr>
  </w:style>
  <w:style w:type="paragraph" w:customStyle="1" w:styleId="xl370">
    <w:name w:val="xl370"/>
    <w:basedOn w:val="Normal"/>
    <w:rsid w:val="00C64E12"/>
    <w:pPr>
      <w:spacing w:before="100" w:beforeAutospacing="1" w:after="100" w:afterAutospacing="1"/>
      <w:jc w:val="center"/>
    </w:pPr>
    <w:rPr>
      <w:rFonts w:ascii="Calibri" w:hAnsi="Calibri"/>
      <w:color w:val="FF0000"/>
      <w:sz w:val="16"/>
      <w:szCs w:val="16"/>
    </w:rPr>
  </w:style>
  <w:style w:type="paragraph" w:customStyle="1" w:styleId="xl371">
    <w:name w:val="xl371"/>
    <w:basedOn w:val="Normal"/>
    <w:rsid w:val="00C64E12"/>
    <w:pPr>
      <w:spacing w:before="100" w:beforeAutospacing="1" w:after="100" w:afterAutospacing="1"/>
      <w:jc w:val="right"/>
    </w:pPr>
    <w:rPr>
      <w:rFonts w:ascii="Calibri" w:hAnsi="Calibri"/>
      <w:color w:val="FF0000"/>
      <w:sz w:val="16"/>
      <w:szCs w:val="16"/>
    </w:rPr>
  </w:style>
  <w:style w:type="paragraph" w:customStyle="1" w:styleId="xl372">
    <w:name w:val="xl372"/>
    <w:basedOn w:val="Normal"/>
    <w:rsid w:val="00C64E12"/>
    <w:pPr>
      <w:spacing w:before="100" w:beforeAutospacing="1" w:after="100" w:afterAutospacing="1"/>
    </w:pPr>
    <w:rPr>
      <w:rFonts w:ascii="Calibri" w:hAnsi="Calibri"/>
      <w:color w:val="FF0000"/>
      <w:sz w:val="16"/>
      <w:szCs w:val="16"/>
    </w:rPr>
  </w:style>
  <w:style w:type="paragraph" w:customStyle="1" w:styleId="xl373">
    <w:name w:val="xl373"/>
    <w:basedOn w:val="Normal"/>
    <w:rsid w:val="00C64E12"/>
    <w:pPr>
      <w:spacing w:before="100" w:beforeAutospacing="1" w:after="100" w:afterAutospacing="1"/>
    </w:pPr>
    <w:rPr>
      <w:rFonts w:ascii="Calibri" w:hAnsi="Calibri"/>
      <w:b/>
      <w:bCs/>
      <w:color w:val="FF0000"/>
      <w:sz w:val="16"/>
      <w:szCs w:val="16"/>
    </w:rPr>
  </w:style>
  <w:style w:type="paragraph" w:customStyle="1" w:styleId="xl374">
    <w:name w:val="xl374"/>
    <w:basedOn w:val="Normal"/>
    <w:rsid w:val="00C64E12"/>
    <w:pPr>
      <w:spacing w:before="100" w:beforeAutospacing="1" w:after="100" w:afterAutospacing="1"/>
      <w:jc w:val="center"/>
    </w:pPr>
    <w:rPr>
      <w:rFonts w:ascii="Calibri" w:hAnsi="Calibri"/>
      <w:b/>
      <w:bCs/>
      <w:color w:val="FF0000"/>
      <w:sz w:val="16"/>
      <w:szCs w:val="16"/>
    </w:rPr>
  </w:style>
  <w:style w:type="paragraph" w:customStyle="1" w:styleId="xl375">
    <w:name w:val="xl375"/>
    <w:basedOn w:val="Normal"/>
    <w:rsid w:val="00C64E12"/>
    <w:pPr>
      <w:spacing w:before="100" w:beforeAutospacing="1" w:after="100" w:afterAutospacing="1"/>
      <w:jc w:val="right"/>
    </w:pPr>
    <w:rPr>
      <w:rFonts w:ascii="Calibri" w:hAnsi="Calibri"/>
      <w:b/>
      <w:bCs/>
      <w:color w:val="FF0000"/>
      <w:sz w:val="16"/>
      <w:szCs w:val="16"/>
    </w:rPr>
  </w:style>
  <w:style w:type="paragraph" w:customStyle="1" w:styleId="xl376">
    <w:name w:val="xl376"/>
    <w:basedOn w:val="Normal"/>
    <w:rsid w:val="00C64E12"/>
    <w:pPr>
      <w:spacing w:before="100" w:beforeAutospacing="1" w:after="100" w:afterAutospacing="1"/>
    </w:pPr>
    <w:rPr>
      <w:rFonts w:ascii="Calibri" w:hAnsi="Calibri"/>
      <w:b/>
      <w:bCs/>
      <w:color w:val="FF0000"/>
      <w:sz w:val="16"/>
      <w:szCs w:val="16"/>
    </w:rPr>
  </w:style>
  <w:style w:type="paragraph" w:customStyle="1" w:styleId="xl377">
    <w:name w:val="xl377"/>
    <w:basedOn w:val="Normal"/>
    <w:rsid w:val="00C64E12"/>
    <w:pPr>
      <w:shd w:val="clear" w:color="000000" w:fill="DBEEF3"/>
      <w:spacing w:before="100" w:beforeAutospacing="1" w:after="100" w:afterAutospacing="1"/>
    </w:pPr>
    <w:rPr>
      <w:rFonts w:ascii="Calibri" w:hAnsi="Calibri"/>
      <w:color w:val="000000"/>
      <w:sz w:val="16"/>
      <w:szCs w:val="16"/>
    </w:rPr>
  </w:style>
  <w:style w:type="paragraph" w:customStyle="1" w:styleId="xl378">
    <w:name w:val="xl378"/>
    <w:basedOn w:val="Normal"/>
    <w:rsid w:val="00C64E12"/>
    <w:pPr>
      <w:shd w:val="clear" w:color="000000" w:fill="DBEEF3"/>
      <w:spacing w:before="100" w:beforeAutospacing="1" w:after="100" w:afterAutospacing="1"/>
      <w:jc w:val="center"/>
      <w:textAlignment w:val="center"/>
    </w:pPr>
    <w:rPr>
      <w:rFonts w:ascii="Calibri" w:hAnsi="Calibri"/>
      <w:color w:val="000000"/>
      <w:sz w:val="16"/>
      <w:szCs w:val="16"/>
    </w:rPr>
  </w:style>
  <w:style w:type="paragraph" w:customStyle="1" w:styleId="xl379">
    <w:name w:val="xl379"/>
    <w:basedOn w:val="Normal"/>
    <w:rsid w:val="00C64E12"/>
    <w:pPr>
      <w:shd w:val="clear" w:color="000000" w:fill="DBEEF3"/>
      <w:spacing w:before="100" w:beforeAutospacing="1" w:after="100" w:afterAutospacing="1"/>
      <w:jc w:val="center"/>
      <w:textAlignment w:val="center"/>
    </w:pPr>
    <w:rPr>
      <w:rFonts w:ascii="Calibri" w:hAnsi="Calibri"/>
      <w:color w:val="000000"/>
      <w:sz w:val="16"/>
      <w:szCs w:val="16"/>
    </w:rPr>
  </w:style>
  <w:style w:type="paragraph" w:customStyle="1" w:styleId="xl380">
    <w:name w:val="xl380"/>
    <w:basedOn w:val="Normal"/>
    <w:rsid w:val="00C64E12"/>
    <w:pPr>
      <w:shd w:val="clear" w:color="000000" w:fill="DBEEF3"/>
      <w:spacing w:before="100" w:beforeAutospacing="1" w:after="100" w:afterAutospacing="1"/>
      <w:jc w:val="center"/>
      <w:textAlignment w:val="center"/>
    </w:pPr>
    <w:rPr>
      <w:rFonts w:ascii="Calibri" w:hAnsi="Calibri"/>
      <w:color w:val="7F7F7F"/>
      <w:sz w:val="16"/>
      <w:szCs w:val="16"/>
    </w:rPr>
  </w:style>
  <w:style w:type="paragraph" w:customStyle="1" w:styleId="xl381">
    <w:name w:val="xl381"/>
    <w:basedOn w:val="Normal"/>
    <w:rsid w:val="00C64E12"/>
    <w:pPr>
      <w:shd w:val="clear" w:color="000000" w:fill="DBEEF3"/>
      <w:spacing w:before="100" w:beforeAutospacing="1" w:after="100" w:afterAutospacing="1"/>
      <w:jc w:val="right"/>
      <w:textAlignment w:val="center"/>
    </w:pPr>
    <w:rPr>
      <w:rFonts w:ascii="Calibri" w:hAnsi="Calibri"/>
      <w:color w:val="000000"/>
      <w:sz w:val="16"/>
      <w:szCs w:val="16"/>
    </w:rPr>
  </w:style>
  <w:style w:type="paragraph" w:customStyle="1" w:styleId="xl382">
    <w:name w:val="xl382"/>
    <w:basedOn w:val="Normal"/>
    <w:rsid w:val="00C64E12"/>
    <w:pPr>
      <w:shd w:val="clear" w:color="000000" w:fill="DBEEF3"/>
      <w:spacing w:before="100" w:beforeAutospacing="1" w:after="100" w:afterAutospacing="1"/>
    </w:pPr>
    <w:rPr>
      <w:rFonts w:ascii="Calibri" w:hAnsi="Calibri"/>
      <w:color w:val="000000"/>
      <w:sz w:val="16"/>
      <w:szCs w:val="16"/>
    </w:rPr>
  </w:style>
  <w:style w:type="paragraph" w:customStyle="1" w:styleId="xl383">
    <w:name w:val="xl383"/>
    <w:basedOn w:val="Normal"/>
    <w:rsid w:val="00C64E12"/>
    <w:pPr>
      <w:shd w:val="clear" w:color="000000" w:fill="DBEEF3"/>
      <w:spacing w:before="100" w:beforeAutospacing="1" w:after="100" w:afterAutospacing="1"/>
      <w:jc w:val="center"/>
      <w:textAlignment w:val="center"/>
    </w:pPr>
    <w:rPr>
      <w:rFonts w:ascii="Calibri" w:hAnsi="Calibri"/>
      <w:color w:val="000000"/>
      <w:sz w:val="16"/>
      <w:szCs w:val="16"/>
    </w:rPr>
  </w:style>
  <w:style w:type="paragraph" w:customStyle="1" w:styleId="xl384">
    <w:name w:val="xl384"/>
    <w:basedOn w:val="Normal"/>
    <w:rsid w:val="00C64E12"/>
    <w:pPr>
      <w:spacing w:before="100" w:beforeAutospacing="1" w:after="100" w:afterAutospacing="1"/>
    </w:pPr>
    <w:rPr>
      <w:rFonts w:ascii="Calibri" w:hAnsi="Calibri"/>
      <w:color w:val="00B050"/>
      <w:sz w:val="16"/>
      <w:szCs w:val="16"/>
    </w:rPr>
  </w:style>
  <w:style w:type="paragraph" w:customStyle="1" w:styleId="xl385">
    <w:name w:val="xl385"/>
    <w:basedOn w:val="Normal"/>
    <w:rsid w:val="00C64E12"/>
    <w:pPr>
      <w:shd w:val="clear" w:color="000000" w:fill="DBEEF3"/>
      <w:spacing w:before="100" w:beforeAutospacing="1" w:after="100" w:afterAutospacing="1"/>
    </w:pPr>
    <w:rPr>
      <w:rFonts w:ascii="Calibri" w:hAnsi="Calibri"/>
      <w:color w:val="0000FF"/>
      <w:sz w:val="16"/>
      <w:szCs w:val="16"/>
    </w:rPr>
  </w:style>
  <w:style w:type="paragraph" w:customStyle="1" w:styleId="xl386">
    <w:name w:val="xl386"/>
    <w:basedOn w:val="Normal"/>
    <w:rsid w:val="00C64E12"/>
    <w:pPr>
      <w:shd w:val="clear" w:color="000000" w:fill="DBEEF3"/>
      <w:spacing w:before="100" w:beforeAutospacing="1" w:after="100" w:afterAutospacing="1"/>
    </w:pPr>
    <w:rPr>
      <w:rFonts w:ascii="Verdana" w:hAnsi="Verdana"/>
      <w:sz w:val="16"/>
      <w:szCs w:val="16"/>
    </w:rPr>
  </w:style>
  <w:style w:type="paragraph" w:customStyle="1" w:styleId="xl387">
    <w:name w:val="xl387"/>
    <w:basedOn w:val="Normal"/>
    <w:rsid w:val="00C64E12"/>
    <w:pPr>
      <w:shd w:val="clear" w:color="000000" w:fill="DBEEF3"/>
      <w:spacing w:before="100" w:beforeAutospacing="1" w:after="100" w:afterAutospacing="1"/>
    </w:pPr>
    <w:rPr>
      <w:rFonts w:ascii="Calibri" w:hAnsi="Calibri"/>
      <w:color w:val="FF0000"/>
      <w:sz w:val="16"/>
      <w:szCs w:val="16"/>
    </w:rPr>
  </w:style>
  <w:style w:type="paragraph" w:customStyle="1" w:styleId="xl388">
    <w:name w:val="xl388"/>
    <w:basedOn w:val="Normal"/>
    <w:rsid w:val="00C64E12"/>
    <w:pPr>
      <w:shd w:val="clear" w:color="000000" w:fill="DBEEF3"/>
      <w:spacing w:before="100" w:beforeAutospacing="1" w:after="100" w:afterAutospacing="1"/>
    </w:pPr>
    <w:rPr>
      <w:rFonts w:ascii="Calibri" w:hAnsi="Calibri"/>
      <w:b/>
      <w:bCs/>
      <w:color w:val="FF0000"/>
      <w:sz w:val="16"/>
      <w:szCs w:val="16"/>
    </w:rPr>
  </w:style>
  <w:style w:type="table" w:customStyle="1" w:styleId="Tablaconcuadrcula11">
    <w:name w:val="Tabla con cuadrícula11"/>
    <w:basedOn w:val="Tablanormal"/>
    <w:next w:val="Tablaconcuadrcula"/>
    <w:uiPriority w:val="59"/>
    <w:rsid w:val="00C64E12"/>
    <w:pPr>
      <w:spacing w:after="0" w:line="240" w:lineRule="auto"/>
    </w:pPr>
    <w:rPr>
      <w:rFonts w:ascii="Calibri" w:eastAsia="Calibri" w:hAnsi="Calibri" w:cs="Times New Roman"/>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389">
    <w:name w:val="xl389"/>
    <w:basedOn w:val="Normal"/>
    <w:rsid w:val="00C64E12"/>
    <w:pPr>
      <w:pBdr>
        <w:bottom w:val="single" w:sz="4" w:space="0" w:color="auto"/>
        <w:right w:val="single" w:sz="4" w:space="0" w:color="auto"/>
      </w:pBdr>
      <w:spacing w:before="100" w:beforeAutospacing="1" w:after="100" w:afterAutospacing="1"/>
      <w:jc w:val="right"/>
    </w:pPr>
    <w:rPr>
      <w:rFonts w:ascii="Arial" w:hAnsi="Arial" w:cs="Arial"/>
      <w:b/>
      <w:bCs/>
      <w:color w:val="000000"/>
      <w:sz w:val="16"/>
      <w:szCs w:val="16"/>
      <w:lang w:val="es-BO" w:eastAsia="es-BO"/>
    </w:rPr>
  </w:style>
  <w:style w:type="table" w:customStyle="1" w:styleId="Sombreadoclaro1">
    <w:name w:val="Sombreado claro1"/>
    <w:basedOn w:val="Tablanormal"/>
    <w:uiPriority w:val="60"/>
    <w:rsid w:val="00C64E12"/>
    <w:pPr>
      <w:spacing w:after="0" w:line="240" w:lineRule="auto"/>
      <w:jc w:val="both"/>
    </w:pPr>
    <w:rPr>
      <w:color w:val="000000" w:themeColor="text1" w:themeShade="BF"/>
      <w:lang w:val="es-CO"/>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Sombreadoclaro2">
    <w:name w:val="Sombreado claro2"/>
    <w:basedOn w:val="Tablanormal"/>
    <w:uiPriority w:val="60"/>
    <w:rsid w:val="00C64E12"/>
    <w:pPr>
      <w:spacing w:after="0" w:line="240" w:lineRule="auto"/>
      <w:jc w:val="both"/>
    </w:pPr>
    <w:rPr>
      <w:color w:val="000000" w:themeColor="text1" w:themeShade="BF"/>
      <w:lang w:val="es-CO"/>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Textoennegrita">
    <w:name w:val="Strong"/>
    <w:basedOn w:val="Fuentedeprrafopredeter"/>
    <w:uiPriority w:val="22"/>
    <w:qFormat/>
    <w:rsid w:val="00C64E12"/>
    <w:rPr>
      <w:b/>
      <w:bCs/>
    </w:rPr>
  </w:style>
  <w:style w:type="character" w:customStyle="1" w:styleId="apple-converted-space">
    <w:name w:val="apple-converted-space"/>
    <w:basedOn w:val="Fuentedeprrafopredeter"/>
    <w:rsid w:val="00C64E12"/>
  </w:style>
  <w:style w:type="character" w:customStyle="1" w:styleId="a">
    <w:name w:val="a"/>
    <w:basedOn w:val="Fuentedeprrafopredeter"/>
    <w:rsid w:val="00C64E12"/>
  </w:style>
  <w:style w:type="character" w:customStyle="1" w:styleId="l7">
    <w:name w:val="l7"/>
    <w:basedOn w:val="Fuentedeprrafopredeter"/>
    <w:rsid w:val="00C64E12"/>
  </w:style>
  <w:style w:type="character" w:customStyle="1" w:styleId="l6">
    <w:name w:val="l6"/>
    <w:basedOn w:val="Fuentedeprrafopredeter"/>
    <w:rsid w:val="00C64E12"/>
  </w:style>
  <w:style w:type="character" w:customStyle="1" w:styleId="l8">
    <w:name w:val="l8"/>
    <w:basedOn w:val="Fuentedeprrafopredeter"/>
    <w:rsid w:val="00C64E12"/>
  </w:style>
  <w:style w:type="character" w:customStyle="1" w:styleId="l">
    <w:name w:val="l"/>
    <w:basedOn w:val="Fuentedeprrafopredeter"/>
    <w:rsid w:val="00C64E12"/>
  </w:style>
  <w:style w:type="character" w:styleId="nfasis">
    <w:name w:val="Emphasis"/>
    <w:basedOn w:val="Fuentedeprrafopredeter"/>
    <w:qFormat/>
    <w:rsid w:val="00C64E12"/>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B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qFormat="1"/>
    <w:lsdException w:name="toc 2" w:uiPriority="39" w:qFormat="1"/>
    <w:lsdException w:name="toc 3" w:uiPriority="0"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page number" w:uiPriority="0"/>
    <w:lsdException w:name="List" w:uiPriority="0"/>
    <w:lsdException w:name="List Number" w:uiPriority="0"/>
    <w:lsdException w:name="List 2" w:uiPriority="0"/>
    <w:lsdException w:name="List Bullet 3" w:uiPriority="0"/>
    <w:lsdException w:name="List Number 2"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4E12"/>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qFormat/>
    <w:rsid w:val="00C64E12"/>
    <w:pPr>
      <w:keepNext/>
      <w:spacing w:before="240" w:after="60"/>
      <w:outlineLvl w:val="0"/>
    </w:pPr>
    <w:rPr>
      <w:rFonts w:ascii="Arial" w:hAnsi="Arial" w:cs="Arial"/>
      <w:b/>
      <w:bCs/>
      <w:kern w:val="32"/>
      <w:sz w:val="32"/>
      <w:szCs w:val="32"/>
      <w:lang w:val="es-ES_tradnl" w:eastAsia="es-ES_tradnl"/>
    </w:rPr>
  </w:style>
  <w:style w:type="paragraph" w:styleId="Ttulo2">
    <w:name w:val="heading 2"/>
    <w:basedOn w:val="Listaconnmeros"/>
    <w:next w:val="Listaconnmeros2"/>
    <w:link w:val="Ttulo2Car"/>
    <w:uiPriority w:val="9"/>
    <w:qFormat/>
    <w:rsid w:val="00C64E12"/>
    <w:pPr>
      <w:keepNext/>
      <w:spacing w:before="240" w:after="60"/>
      <w:outlineLvl w:val="1"/>
    </w:pPr>
    <w:rPr>
      <w:rFonts w:ascii="Arial" w:hAnsi="Arial" w:cs="Arial"/>
      <w:b/>
      <w:bCs/>
      <w:iCs/>
      <w:sz w:val="22"/>
      <w:szCs w:val="28"/>
    </w:rPr>
  </w:style>
  <w:style w:type="paragraph" w:styleId="Ttulo3">
    <w:name w:val="heading 3"/>
    <w:basedOn w:val="Normal"/>
    <w:next w:val="Normal"/>
    <w:link w:val="Ttulo3Car"/>
    <w:qFormat/>
    <w:rsid w:val="00C64E12"/>
    <w:pPr>
      <w:keepNext/>
      <w:spacing w:before="240" w:after="60"/>
      <w:outlineLvl w:val="2"/>
    </w:pPr>
    <w:rPr>
      <w:rFonts w:ascii="Arial" w:hAnsi="Arial" w:cs="Arial"/>
      <w:b/>
      <w:bCs/>
      <w:sz w:val="22"/>
      <w:szCs w:val="26"/>
      <w:lang w:val="es-ES_tradnl" w:eastAsia="es-ES_tradnl"/>
    </w:rPr>
  </w:style>
  <w:style w:type="paragraph" w:styleId="Ttulo4">
    <w:name w:val="heading 4"/>
    <w:basedOn w:val="Normal"/>
    <w:next w:val="Normal"/>
    <w:link w:val="Ttulo4Car"/>
    <w:qFormat/>
    <w:rsid w:val="00C64E12"/>
    <w:pPr>
      <w:keepNext/>
      <w:spacing w:before="240" w:after="60"/>
      <w:outlineLvl w:val="3"/>
    </w:pPr>
    <w:rPr>
      <w:b/>
      <w:bCs/>
      <w:sz w:val="28"/>
      <w:szCs w:val="28"/>
    </w:rPr>
  </w:style>
  <w:style w:type="paragraph" w:styleId="Ttulo5">
    <w:name w:val="heading 5"/>
    <w:basedOn w:val="Normal"/>
    <w:next w:val="Normal"/>
    <w:link w:val="Ttulo5Car"/>
    <w:qFormat/>
    <w:rsid w:val="00C64E12"/>
    <w:pPr>
      <w:spacing w:before="240" w:after="60"/>
      <w:outlineLvl w:val="4"/>
    </w:pPr>
    <w:rPr>
      <w:b/>
      <w:bCs/>
      <w:i/>
      <w:iCs/>
      <w:sz w:val="26"/>
      <w:szCs w:val="26"/>
    </w:rPr>
  </w:style>
  <w:style w:type="paragraph" w:styleId="Ttulo6">
    <w:name w:val="heading 6"/>
    <w:basedOn w:val="Normal"/>
    <w:next w:val="Normal"/>
    <w:link w:val="Ttulo6Car"/>
    <w:qFormat/>
    <w:rsid w:val="00C64E12"/>
    <w:pPr>
      <w:keepNext/>
      <w:jc w:val="center"/>
      <w:outlineLvl w:val="5"/>
    </w:pPr>
    <w:rPr>
      <w:b/>
      <w:szCs w:val="20"/>
    </w:rPr>
  </w:style>
  <w:style w:type="paragraph" w:styleId="Ttulo7">
    <w:name w:val="heading 7"/>
    <w:basedOn w:val="Normal"/>
    <w:next w:val="Normal"/>
    <w:link w:val="Ttulo7Car"/>
    <w:qFormat/>
    <w:rsid w:val="00C64E12"/>
    <w:pPr>
      <w:spacing w:before="240" w:after="60"/>
      <w:outlineLvl w:val="6"/>
    </w:pPr>
  </w:style>
  <w:style w:type="paragraph" w:styleId="Ttulo8">
    <w:name w:val="heading 8"/>
    <w:basedOn w:val="Normal"/>
    <w:next w:val="Normal"/>
    <w:link w:val="Ttulo8Car"/>
    <w:qFormat/>
    <w:rsid w:val="00C64E12"/>
    <w:pPr>
      <w:keepNext/>
      <w:jc w:val="center"/>
      <w:outlineLvl w:val="7"/>
    </w:pPr>
    <w:rPr>
      <w:rFonts w:ascii="Comic Sans MS" w:hAnsi="Comic Sans MS"/>
      <w:b/>
      <w:i/>
      <w:szCs w:val="20"/>
      <w:u w:val="single"/>
    </w:rPr>
  </w:style>
  <w:style w:type="paragraph" w:styleId="Ttulo9">
    <w:name w:val="heading 9"/>
    <w:basedOn w:val="Normal"/>
    <w:next w:val="Normal"/>
    <w:link w:val="Ttulo9Car"/>
    <w:qFormat/>
    <w:rsid w:val="00C64E12"/>
    <w:pPr>
      <w:spacing w:before="240" w:after="60"/>
      <w:outlineLvl w:val="8"/>
    </w:pPr>
    <w:rPr>
      <w:rFonts w:ascii="Cambria" w:hAnsi="Cambria"/>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Encabezado1 Derecho"/>
    <w:basedOn w:val="Normal"/>
    <w:link w:val="EncabezadoCar"/>
    <w:uiPriority w:val="99"/>
    <w:unhideWhenUsed/>
    <w:rsid w:val="00C64E12"/>
    <w:pPr>
      <w:tabs>
        <w:tab w:val="center" w:pos="4419"/>
        <w:tab w:val="right" w:pos="8838"/>
      </w:tabs>
    </w:pPr>
  </w:style>
  <w:style w:type="character" w:customStyle="1" w:styleId="EncabezadoCar">
    <w:name w:val="Encabezado Car"/>
    <w:aliases w:val="encabezado Car,Encabezado1 Derecho Car"/>
    <w:basedOn w:val="Fuentedeprrafopredeter"/>
    <w:link w:val="Encabezado"/>
    <w:uiPriority w:val="99"/>
    <w:rsid w:val="00C64E12"/>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C64E12"/>
    <w:pPr>
      <w:tabs>
        <w:tab w:val="center" w:pos="4419"/>
        <w:tab w:val="right" w:pos="8838"/>
      </w:tabs>
    </w:pPr>
  </w:style>
  <w:style w:type="character" w:customStyle="1" w:styleId="PiedepginaCar">
    <w:name w:val="Pie de página Car"/>
    <w:basedOn w:val="Fuentedeprrafopredeter"/>
    <w:link w:val="Piedepgina"/>
    <w:uiPriority w:val="99"/>
    <w:rsid w:val="00C64E12"/>
    <w:rPr>
      <w:rFonts w:ascii="Times New Roman" w:eastAsia="Times New Roman" w:hAnsi="Times New Roman" w:cs="Times New Roman"/>
      <w:sz w:val="24"/>
      <w:szCs w:val="24"/>
      <w:lang w:val="es-ES" w:eastAsia="es-ES"/>
    </w:rPr>
  </w:style>
  <w:style w:type="table" w:customStyle="1" w:styleId="Tablaconcuadrcula1">
    <w:name w:val="Tabla con cuadrícula1"/>
    <w:basedOn w:val="Tablanormal"/>
    <w:next w:val="Tablaconcuadrcula"/>
    <w:uiPriority w:val="59"/>
    <w:rsid w:val="00C64E12"/>
    <w:pPr>
      <w:spacing w:after="0" w:line="240" w:lineRule="auto"/>
    </w:pPr>
    <w:rPr>
      <w:rFonts w:ascii="Times New Roman" w:eastAsia="Times New Roman" w:hAnsi="Times New Roman" w:cs="Times New Roman"/>
      <w:sz w:val="20"/>
      <w:szCs w:val="20"/>
      <w:lang w:eastAsia="es-B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aconcuadrcula">
    <w:name w:val="Table Grid"/>
    <w:basedOn w:val="Tablanormal"/>
    <w:uiPriority w:val="59"/>
    <w:rsid w:val="00C64E1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ar">
    <w:name w:val="Título 1 Car"/>
    <w:basedOn w:val="Fuentedeprrafopredeter"/>
    <w:link w:val="Ttulo1"/>
    <w:rsid w:val="00C64E12"/>
    <w:rPr>
      <w:rFonts w:ascii="Arial" w:eastAsia="Times New Roman" w:hAnsi="Arial" w:cs="Arial"/>
      <w:b/>
      <w:bCs/>
      <w:kern w:val="32"/>
      <w:sz w:val="32"/>
      <w:szCs w:val="32"/>
      <w:lang w:val="es-ES_tradnl" w:eastAsia="es-ES_tradnl"/>
    </w:rPr>
  </w:style>
  <w:style w:type="character" w:customStyle="1" w:styleId="Ttulo2Car">
    <w:name w:val="Título 2 Car"/>
    <w:basedOn w:val="Fuentedeprrafopredeter"/>
    <w:link w:val="Ttulo2"/>
    <w:uiPriority w:val="9"/>
    <w:rsid w:val="00C64E12"/>
    <w:rPr>
      <w:rFonts w:ascii="Arial" w:eastAsia="Times New Roman" w:hAnsi="Arial" w:cs="Arial"/>
      <w:b/>
      <w:bCs/>
      <w:iCs/>
      <w:szCs w:val="28"/>
      <w:lang w:val="es-ES_tradnl" w:eastAsia="es-ES_tradnl"/>
    </w:rPr>
  </w:style>
  <w:style w:type="character" w:customStyle="1" w:styleId="Ttulo3Car">
    <w:name w:val="Título 3 Car"/>
    <w:basedOn w:val="Fuentedeprrafopredeter"/>
    <w:link w:val="Ttulo3"/>
    <w:rsid w:val="00C64E12"/>
    <w:rPr>
      <w:rFonts w:ascii="Arial" w:eastAsia="Times New Roman" w:hAnsi="Arial" w:cs="Arial"/>
      <w:b/>
      <w:bCs/>
      <w:szCs w:val="26"/>
      <w:lang w:val="es-ES_tradnl" w:eastAsia="es-ES_tradnl"/>
    </w:rPr>
  </w:style>
  <w:style w:type="character" w:customStyle="1" w:styleId="Ttulo4Car">
    <w:name w:val="Título 4 Car"/>
    <w:basedOn w:val="Fuentedeprrafopredeter"/>
    <w:link w:val="Ttulo4"/>
    <w:rsid w:val="00C64E12"/>
    <w:rPr>
      <w:rFonts w:ascii="Times New Roman" w:eastAsia="Times New Roman" w:hAnsi="Times New Roman" w:cs="Times New Roman"/>
      <w:b/>
      <w:bCs/>
      <w:sz w:val="28"/>
      <w:szCs w:val="28"/>
      <w:lang w:val="es-ES" w:eastAsia="es-ES"/>
    </w:rPr>
  </w:style>
  <w:style w:type="character" w:customStyle="1" w:styleId="Ttulo5Car">
    <w:name w:val="Título 5 Car"/>
    <w:basedOn w:val="Fuentedeprrafopredeter"/>
    <w:link w:val="Ttulo5"/>
    <w:rsid w:val="00C64E12"/>
    <w:rPr>
      <w:rFonts w:ascii="Times New Roman" w:eastAsia="Times New Roman" w:hAnsi="Times New Roman" w:cs="Times New Roman"/>
      <w:b/>
      <w:bCs/>
      <w:i/>
      <w:iCs/>
      <w:sz w:val="26"/>
      <w:szCs w:val="26"/>
      <w:lang w:val="es-ES" w:eastAsia="es-ES"/>
    </w:rPr>
  </w:style>
  <w:style w:type="character" w:customStyle="1" w:styleId="Ttulo6Car">
    <w:name w:val="Título 6 Car"/>
    <w:basedOn w:val="Fuentedeprrafopredeter"/>
    <w:link w:val="Ttulo6"/>
    <w:rsid w:val="00C64E12"/>
    <w:rPr>
      <w:rFonts w:ascii="Times New Roman" w:eastAsia="Times New Roman" w:hAnsi="Times New Roman" w:cs="Times New Roman"/>
      <w:b/>
      <w:sz w:val="24"/>
      <w:szCs w:val="20"/>
      <w:lang w:val="es-ES" w:eastAsia="es-ES"/>
    </w:rPr>
  </w:style>
  <w:style w:type="character" w:customStyle="1" w:styleId="Ttulo7Car">
    <w:name w:val="Título 7 Car"/>
    <w:basedOn w:val="Fuentedeprrafopredeter"/>
    <w:link w:val="Ttulo7"/>
    <w:rsid w:val="00C64E12"/>
    <w:rPr>
      <w:rFonts w:ascii="Times New Roman" w:eastAsia="Times New Roman" w:hAnsi="Times New Roman" w:cs="Times New Roman"/>
      <w:sz w:val="24"/>
      <w:szCs w:val="24"/>
      <w:lang w:val="es-ES" w:eastAsia="es-ES"/>
    </w:rPr>
  </w:style>
  <w:style w:type="character" w:customStyle="1" w:styleId="Ttulo8Car">
    <w:name w:val="Título 8 Car"/>
    <w:basedOn w:val="Fuentedeprrafopredeter"/>
    <w:link w:val="Ttulo8"/>
    <w:rsid w:val="00C64E12"/>
    <w:rPr>
      <w:rFonts w:ascii="Comic Sans MS" w:eastAsia="Times New Roman" w:hAnsi="Comic Sans MS" w:cs="Times New Roman"/>
      <w:b/>
      <w:i/>
      <w:sz w:val="24"/>
      <w:szCs w:val="20"/>
      <w:u w:val="single"/>
      <w:lang w:val="es-ES" w:eastAsia="es-ES"/>
    </w:rPr>
  </w:style>
  <w:style w:type="character" w:customStyle="1" w:styleId="Ttulo9Car">
    <w:name w:val="Título 9 Car"/>
    <w:basedOn w:val="Fuentedeprrafopredeter"/>
    <w:link w:val="Ttulo9"/>
    <w:rsid w:val="00C64E12"/>
    <w:rPr>
      <w:rFonts w:ascii="Cambria" w:eastAsia="Times New Roman" w:hAnsi="Cambria" w:cs="Times New Roman"/>
      <w:lang w:val="es-ES" w:eastAsia="es-ES"/>
    </w:rPr>
  </w:style>
  <w:style w:type="character" w:styleId="Hipervnculo">
    <w:name w:val="Hyperlink"/>
    <w:basedOn w:val="Fuentedeprrafopredeter"/>
    <w:uiPriority w:val="99"/>
    <w:rsid w:val="00C64E12"/>
    <w:rPr>
      <w:color w:val="0000FF"/>
      <w:u w:val="single"/>
    </w:rPr>
  </w:style>
  <w:style w:type="character" w:styleId="Hipervnculovisitado">
    <w:name w:val="FollowedHyperlink"/>
    <w:basedOn w:val="Fuentedeprrafopredeter"/>
    <w:uiPriority w:val="99"/>
    <w:rsid w:val="00C64E12"/>
    <w:rPr>
      <w:color w:val="800080"/>
      <w:u w:val="single"/>
    </w:rPr>
  </w:style>
  <w:style w:type="paragraph" w:styleId="Listaconnmeros">
    <w:name w:val="List Number"/>
    <w:basedOn w:val="Normal"/>
    <w:rsid w:val="00C64E12"/>
    <w:pPr>
      <w:numPr>
        <w:numId w:val="3"/>
      </w:numPr>
    </w:pPr>
    <w:rPr>
      <w:lang w:val="es-ES_tradnl" w:eastAsia="es-ES_tradnl"/>
    </w:rPr>
  </w:style>
  <w:style w:type="paragraph" w:styleId="Listaconnmeros2">
    <w:name w:val="List Number 2"/>
    <w:basedOn w:val="Normal"/>
    <w:rsid w:val="00C64E12"/>
    <w:pPr>
      <w:numPr>
        <w:numId w:val="1"/>
      </w:numPr>
    </w:pPr>
    <w:rPr>
      <w:lang w:val="es-ES_tradnl" w:eastAsia="es-ES_tradnl"/>
    </w:rPr>
  </w:style>
  <w:style w:type="paragraph" w:styleId="TDC1">
    <w:name w:val="toc 1"/>
    <w:basedOn w:val="Normal"/>
    <w:next w:val="Normal"/>
    <w:autoRedefine/>
    <w:semiHidden/>
    <w:qFormat/>
    <w:rsid w:val="00C64E12"/>
    <w:rPr>
      <w:lang w:val="es-ES_tradnl" w:eastAsia="es-ES_tradnl"/>
    </w:rPr>
  </w:style>
  <w:style w:type="paragraph" w:styleId="TDC2">
    <w:name w:val="toc 2"/>
    <w:basedOn w:val="Normal"/>
    <w:next w:val="Normal"/>
    <w:autoRedefine/>
    <w:uiPriority w:val="39"/>
    <w:qFormat/>
    <w:rsid w:val="00C64E12"/>
    <w:pPr>
      <w:tabs>
        <w:tab w:val="left" w:pos="851"/>
        <w:tab w:val="right" w:leader="dot" w:pos="8830"/>
      </w:tabs>
      <w:ind w:left="240"/>
    </w:pPr>
    <w:rPr>
      <w:lang w:val="es-ES_tradnl" w:eastAsia="es-ES_tradnl"/>
    </w:rPr>
  </w:style>
  <w:style w:type="paragraph" w:styleId="TDC3">
    <w:name w:val="toc 3"/>
    <w:basedOn w:val="Normal"/>
    <w:next w:val="Normal"/>
    <w:autoRedefine/>
    <w:semiHidden/>
    <w:qFormat/>
    <w:rsid w:val="00C64E12"/>
    <w:pPr>
      <w:ind w:left="480"/>
    </w:pPr>
    <w:rPr>
      <w:lang w:val="es-ES_tradnl" w:eastAsia="es-ES_tradnl"/>
    </w:rPr>
  </w:style>
  <w:style w:type="paragraph" w:styleId="Textonotapie">
    <w:name w:val="footnote text"/>
    <w:basedOn w:val="Normal"/>
    <w:link w:val="TextonotapieCar"/>
    <w:uiPriority w:val="99"/>
    <w:semiHidden/>
    <w:rsid w:val="00C64E12"/>
    <w:rPr>
      <w:sz w:val="20"/>
      <w:szCs w:val="20"/>
      <w:lang w:val="es-PE"/>
    </w:rPr>
  </w:style>
  <w:style w:type="character" w:customStyle="1" w:styleId="TextonotapieCar">
    <w:name w:val="Texto nota pie Car"/>
    <w:basedOn w:val="Fuentedeprrafopredeter"/>
    <w:link w:val="Textonotapie"/>
    <w:uiPriority w:val="99"/>
    <w:semiHidden/>
    <w:rsid w:val="00C64E12"/>
    <w:rPr>
      <w:rFonts w:ascii="Times New Roman" w:eastAsia="Times New Roman" w:hAnsi="Times New Roman" w:cs="Times New Roman"/>
      <w:sz w:val="20"/>
      <w:szCs w:val="20"/>
      <w:lang w:val="es-PE" w:eastAsia="es-ES"/>
    </w:rPr>
  </w:style>
  <w:style w:type="character" w:customStyle="1" w:styleId="TextocomentarioCar">
    <w:name w:val="Texto comentario Car"/>
    <w:basedOn w:val="Fuentedeprrafopredeter"/>
    <w:link w:val="Textocomentario"/>
    <w:semiHidden/>
    <w:locked/>
    <w:rsid w:val="00C64E12"/>
    <w:rPr>
      <w:lang w:val="es-ES" w:eastAsia="es-ES"/>
    </w:rPr>
  </w:style>
  <w:style w:type="paragraph" w:styleId="Textocomentario">
    <w:name w:val="annotation text"/>
    <w:basedOn w:val="Normal"/>
    <w:link w:val="TextocomentarioCar"/>
    <w:semiHidden/>
    <w:rsid w:val="00C64E12"/>
    <w:rPr>
      <w:rFonts w:asciiTheme="minorHAnsi" w:eastAsiaTheme="minorHAnsi" w:hAnsiTheme="minorHAnsi" w:cstheme="minorBidi"/>
      <w:sz w:val="22"/>
      <w:szCs w:val="22"/>
    </w:rPr>
  </w:style>
  <w:style w:type="character" w:customStyle="1" w:styleId="TextocomentarioCar1">
    <w:name w:val="Texto comentario Car1"/>
    <w:basedOn w:val="Fuentedeprrafopredeter"/>
    <w:uiPriority w:val="99"/>
    <w:semiHidden/>
    <w:rsid w:val="00C64E12"/>
    <w:rPr>
      <w:rFonts w:ascii="Times New Roman" w:eastAsia="Times New Roman" w:hAnsi="Times New Roman" w:cs="Times New Roman"/>
      <w:sz w:val="20"/>
      <w:szCs w:val="20"/>
      <w:lang w:val="es-ES" w:eastAsia="es-ES"/>
    </w:rPr>
  </w:style>
  <w:style w:type="paragraph" w:styleId="Epgrafe">
    <w:name w:val="caption"/>
    <w:basedOn w:val="Normal"/>
    <w:next w:val="Normal"/>
    <w:uiPriority w:val="35"/>
    <w:qFormat/>
    <w:rsid w:val="00C64E12"/>
    <w:rPr>
      <w:szCs w:val="20"/>
      <w:lang w:val="es-BO"/>
    </w:rPr>
  </w:style>
  <w:style w:type="paragraph" w:styleId="Lista">
    <w:name w:val="List"/>
    <w:basedOn w:val="Normal"/>
    <w:rsid w:val="00C64E12"/>
    <w:pPr>
      <w:ind w:left="283" w:hanging="283"/>
    </w:pPr>
    <w:rPr>
      <w:lang w:val="es-ES_tradnl" w:eastAsia="es-ES_tradnl"/>
    </w:rPr>
  </w:style>
  <w:style w:type="paragraph" w:styleId="Lista2">
    <w:name w:val="List 2"/>
    <w:basedOn w:val="Normal"/>
    <w:rsid w:val="00C64E12"/>
    <w:pPr>
      <w:ind w:left="566" w:hanging="283"/>
    </w:pPr>
    <w:rPr>
      <w:lang w:val="es-ES_tradnl" w:eastAsia="es-ES_tradnl"/>
    </w:rPr>
  </w:style>
  <w:style w:type="paragraph" w:styleId="Listaconvietas3">
    <w:name w:val="List Bullet 3"/>
    <w:basedOn w:val="Normal"/>
    <w:autoRedefine/>
    <w:semiHidden/>
    <w:rsid w:val="00C64E12"/>
    <w:pPr>
      <w:tabs>
        <w:tab w:val="num" w:pos="-3544"/>
        <w:tab w:val="num" w:pos="360"/>
      </w:tabs>
      <w:ind w:left="1418" w:hanging="360"/>
      <w:jc w:val="both"/>
    </w:pPr>
    <w:rPr>
      <w:rFonts w:ascii="Arial Narrow" w:hAnsi="Arial Narrow"/>
      <w:sz w:val="23"/>
      <w:szCs w:val="20"/>
      <w:lang w:val="es-ES_tradnl"/>
    </w:rPr>
  </w:style>
  <w:style w:type="paragraph" w:styleId="Ttulo">
    <w:name w:val="Title"/>
    <w:basedOn w:val="Normal"/>
    <w:link w:val="TtuloCar"/>
    <w:qFormat/>
    <w:rsid w:val="00C64E12"/>
    <w:pPr>
      <w:jc w:val="center"/>
    </w:pPr>
    <w:rPr>
      <w:b/>
      <w:bCs/>
    </w:rPr>
  </w:style>
  <w:style w:type="character" w:customStyle="1" w:styleId="TtuloCar">
    <w:name w:val="Título Car"/>
    <w:basedOn w:val="Fuentedeprrafopredeter"/>
    <w:link w:val="Ttulo"/>
    <w:rsid w:val="00C64E12"/>
    <w:rPr>
      <w:rFonts w:ascii="Times New Roman" w:eastAsia="Times New Roman" w:hAnsi="Times New Roman" w:cs="Times New Roman"/>
      <w:b/>
      <w:bCs/>
      <w:sz w:val="24"/>
      <w:szCs w:val="24"/>
      <w:lang w:val="es-ES" w:eastAsia="es-ES"/>
    </w:rPr>
  </w:style>
  <w:style w:type="paragraph" w:styleId="Textoindependiente">
    <w:name w:val="Body Text"/>
    <w:basedOn w:val="Normal"/>
    <w:link w:val="TextoindependienteCar"/>
    <w:rsid w:val="00C64E12"/>
    <w:pPr>
      <w:spacing w:after="120"/>
    </w:pPr>
    <w:rPr>
      <w:sz w:val="20"/>
      <w:szCs w:val="20"/>
    </w:rPr>
  </w:style>
  <w:style w:type="character" w:customStyle="1" w:styleId="TextoindependienteCar">
    <w:name w:val="Texto independiente Car"/>
    <w:basedOn w:val="Fuentedeprrafopredeter"/>
    <w:link w:val="Textoindependiente"/>
    <w:rsid w:val="00C64E12"/>
    <w:rPr>
      <w:rFonts w:ascii="Times New Roman" w:eastAsia="Times New Roman" w:hAnsi="Times New Roman" w:cs="Times New Roman"/>
      <w:sz w:val="20"/>
      <w:szCs w:val="20"/>
      <w:lang w:val="es-ES" w:eastAsia="es-ES"/>
    </w:rPr>
  </w:style>
  <w:style w:type="paragraph" w:styleId="Sangradetextonormal">
    <w:name w:val="Body Text Indent"/>
    <w:basedOn w:val="Normal"/>
    <w:link w:val="SangradetextonormalCar"/>
    <w:rsid w:val="00C64E12"/>
    <w:pPr>
      <w:spacing w:after="120"/>
      <w:ind w:left="283"/>
    </w:pPr>
    <w:rPr>
      <w:sz w:val="20"/>
      <w:szCs w:val="20"/>
    </w:rPr>
  </w:style>
  <w:style w:type="character" w:customStyle="1" w:styleId="SangradetextonormalCar">
    <w:name w:val="Sangría de texto normal Car"/>
    <w:basedOn w:val="Fuentedeprrafopredeter"/>
    <w:link w:val="Sangradetextonormal"/>
    <w:rsid w:val="00C64E12"/>
    <w:rPr>
      <w:rFonts w:ascii="Times New Roman" w:eastAsia="Times New Roman" w:hAnsi="Times New Roman" w:cs="Times New Roman"/>
      <w:sz w:val="20"/>
      <w:szCs w:val="20"/>
      <w:lang w:val="es-ES" w:eastAsia="es-ES"/>
    </w:rPr>
  </w:style>
  <w:style w:type="paragraph" w:styleId="Continuarlista2">
    <w:name w:val="List Continue 2"/>
    <w:basedOn w:val="Normal"/>
    <w:rsid w:val="00C64E12"/>
    <w:pPr>
      <w:spacing w:after="120"/>
      <w:ind w:left="566"/>
    </w:pPr>
    <w:rPr>
      <w:lang w:val="es-ES_tradnl" w:eastAsia="es-ES_tradnl"/>
    </w:rPr>
  </w:style>
  <w:style w:type="paragraph" w:styleId="Subttulo">
    <w:name w:val="Subtitle"/>
    <w:basedOn w:val="Normal"/>
    <w:link w:val="SubttuloCar"/>
    <w:qFormat/>
    <w:rsid w:val="00C64E12"/>
    <w:pPr>
      <w:jc w:val="center"/>
    </w:pPr>
    <w:rPr>
      <w:rFonts w:ascii="Comic Sans MS" w:hAnsi="Comic Sans MS"/>
      <w:b/>
      <w:sz w:val="20"/>
      <w:szCs w:val="20"/>
      <w:lang w:val="es-MX"/>
    </w:rPr>
  </w:style>
  <w:style w:type="character" w:customStyle="1" w:styleId="SubttuloCar">
    <w:name w:val="Subtítulo Car"/>
    <w:basedOn w:val="Fuentedeprrafopredeter"/>
    <w:link w:val="Subttulo"/>
    <w:rsid w:val="00C64E12"/>
    <w:rPr>
      <w:rFonts w:ascii="Comic Sans MS" w:eastAsia="Times New Roman" w:hAnsi="Comic Sans MS" w:cs="Times New Roman"/>
      <w:b/>
      <w:sz w:val="20"/>
      <w:szCs w:val="20"/>
      <w:lang w:val="es-MX" w:eastAsia="es-ES"/>
    </w:rPr>
  </w:style>
  <w:style w:type="paragraph" w:styleId="Textoindependiente2">
    <w:name w:val="Body Text 2"/>
    <w:basedOn w:val="Normal"/>
    <w:link w:val="Textoindependiente2Car"/>
    <w:rsid w:val="00C64E12"/>
    <w:pPr>
      <w:spacing w:after="120" w:line="480" w:lineRule="auto"/>
    </w:pPr>
  </w:style>
  <w:style w:type="character" w:customStyle="1" w:styleId="Textoindependiente2Car">
    <w:name w:val="Texto independiente 2 Car"/>
    <w:basedOn w:val="Fuentedeprrafopredeter"/>
    <w:link w:val="Textoindependiente2"/>
    <w:rsid w:val="00C64E12"/>
    <w:rPr>
      <w:rFonts w:ascii="Times New Roman" w:eastAsia="Times New Roman" w:hAnsi="Times New Roman" w:cs="Times New Roman"/>
      <w:sz w:val="24"/>
      <w:szCs w:val="24"/>
      <w:lang w:val="es-ES" w:eastAsia="es-ES"/>
    </w:rPr>
  </w:style>
  <w:style w:type="paragraph" w:styleId="Textoindependiente3">
    <w:name w:val="Body Text 3"/>
    <w:basedOn w:val="Normal"/>
    <w:link w:val="Textoindependiente3Car"/>
    <w:rsid w:val="00C64E12"/>
    <w:pPr>
      <w:spacing w:after="120"/>
    </w:pPr>
    <w:rPr>
      <w:sz w:val="16"/>
      <w:szCs w:val="16"/>
    </w:rPr>
  </w:style>
  <w:style w:type="character" w:customStyle="1" w:styleId="Textoindependiente3Car">
    <w:name w:val="Texto independiente 3 Car"/>
    <w:basedOn w:val="Fuentedeprrafopredeter"/>
    <w:link w:val="Textoindependiente3"/>
    <w:rsid w:val="00C64E12"/>
    <w:rPr>
      <w:rFonts w:ascii="Times New Roman" w:eastAsia="Times New Roman" w:hAnsi="Times New Roman" w:cs="Times New Roman"/>
      <w:sz w:val="16"/>
      <w:szCs w:val="16"/>
      <w:lang w:val="es-ES" w:eastAsia="es-ES"/>
    </w:rPr>
  </w:style>
  <w:style w:type="character" w:customStyle="1" w:styleId="Sangra2detindependienteCar">
    <w:name w:val="Sangría 2 de t. independiente Car"/>
    <w:basedOn w:val="Fuentedeprrafopredeter"/>
    <w:link w:val="Sangra2detindependiente"/>
    <w:semiHidden/>
    <w:locked/>
    <w:rsid w:val="00C64E12"/>
    <w:rPr>
      <w:rFonts w:ascii="Arial" w:hAnsi="Arial" w:cs="Arial"/>
      <w:b/>
      <w:bCs/>
      <w:sz w:val="24"/>
    </w:rPr>
  </w:style>
  <w:style w:type="paragraph" w:styleId="Sangra2detindependiente">
    <w:name w:val="Body Text Indent 2"/>
    <w:basedOn w:val="Normal"/>
    <w:link w:val="Sangra2detindependienteCar"/>
    <w:semiHidden/>
    <w:rsid w:val="00C64E12"/>
    <w:pPr>
      <w:ind w:left="2124" w:hanging="1419"/>
      <w:jc w:val="both"/>
    </w:pPr>
    <w:rPr>
      <w:rFonts w:ascii="Arial" w:eastAsiaTheme="minorHAnsi" w:hAnsi="Arial" w:cs="Arial"/>
      <w:b/>
      <w:bCs/>
      <w:szCs w:val="22"/>
      <w:lang w:val="es-BO" w:eastAsia="en-US"/>
    </w:rPr>
  </w:style>
  <w:style w:type="character" w:customStyle="1" w:styleId="Sangra2detindependienteCar1">
    <w:name w:val="Sangría 2 de t. independiente Car1"/>
    <w:basedOn w:val="Fuentedeprrafopredeter"/>
    <w:uiPriority w:val="99"/>
    <w:semiHidden/>
    <w:rsid w:val="00C64E12"/>
    <w:rPr>
      <w:rFonts w:ascii="Times New Roman" w:eastAsia="Times New Roman" w:hAnsi="Times New Roman" w:cs="Times New Roman"/>
      <w:sz w:val="24"/>
      <w:szCs w:val="24"/>
      <w:lang w:val="es-ES" w:eastAsia="es-ES"/>
    </w:rPr>
  </w:style>
  <w:style w:type="paragraph" w:styleId="Sangra3detindependiente">
    <w:name w:val="Body Text Indent 3"/>
    <w:basedOn w:val="Normal"/>
    <w:link w:val="Sangra3detindependienteCar"/>
    <w:rsid w:val="00C64E12"/>
    <w:pPr>
      <w:spacing w:after="120"/>
      <w:ind w:left="283"/>
    </w:pPr>
    <w:rPr>
      <w:sz w:val="16"/>
      <w:szCs w:val="16"/>
      <w:lang w:val="es-ES_tradnl" w:eastAsia="es-ES_tradnl"/>
    </w:rPr>
  </w:style>
  <w:style w:type="character" w:customStyle="1" w:styleId="Sangra3detindependienteCar">
    <w:name w:val="Sangría 3 de t. independiente Car"/>
    <w:basedOn w:val="Fuentedeprrafopredeter"/>
    <w:link w:val="Sangra3detindependiente"/>
    <w:rsid w:val="00C64E12"/>
    <w:rPr>
      <w:rFonts w:ascii="Times New Roman" w:eastAsia="Times New Roman" w:hAnsi="Times New Roman" w:cs="Times New Roman"/>
      <w:sz w:val="16"/>
      <w:szCs w:val="16"/>
      <w:lang w:val="es-ES_tradnl" w:eastAsia="es-ES_tradnl"/>
    </w:rPr>
  </w:style>
  <w:style w:type="character" w:customStyle="1" w:styleId="TextodegloboCar">
    <w:name w:val="Texto de globo Car"/>
    <w:basedOn w:val="Fuentedeprrafopredeter"/>
    <w:link w:val="Textodeglobo"/>
    <w:locked/>
    <w:rsid w:val="00C64E12"/>
    <w:rPr>
      <w:rFonts w:ascii="Tahoma" w:hAnsi="Tahoma" w:cs="Tahoma"/>
      <w:sz w:val="16"/>
      <w:szCs w:val="16"/>
      <w:lang w:val="es-ES" w:eastAsia="es-ES"/>
    </w:rPr>
  </w:style>
  <w:style w:type="paragraph" w:styleId="Textodeglobo">
    <w:name w:val="Balloon Text"/>
    <w:basedOn w:val="Normal"/>
    <w:link w:val="TextodegloboCar"/>
    <w:rsid w:val="00C64E12"/>
    <w:rPr>
      <w:rFonts w:ascii="Tahoma" w:eastAsiaTheme="minorHAnsi" w:hAnsi="Tahoma" w:cs="Tahoma"/>
      <w:sz w:val="16"/>
      <w:szCs w:val="16"/>
    </w:rPr>
  </w:style>
  <w:style w:type="character" w:customStyle="1" w:styleId="TextodegloboCar1">
    <w:name w:val="Texto de globo Car1"/>
    <w:basedOn w:val="Fuentedeprrafopredeter"/>
    <w:uiPriority w:val="99"/>
    <w:semiHidden/>
    <w:rsid w:val="00C64E12"/>
    <w:rPr>
      <w:rFonts w:ascii="Segoe UI" w:eastAsia="Times New Roman" w:hAnsi="Segoe UI" w:cs="Segoe UI"/>
      <w:sz w:val="18"/>
      <w:szCs w:val="18"/>
      <w:lang w:val="es-ES" w:eastAsia="es-ES"/>
    </w:rPr>
  </w:style>
  <w:style w:type="paragraph" w:customStyle="1" w:styleId="Normal1">
    <w:name w:val="Normal_1"/>
    <w:basedOn w:val="Normal"/>
    <w:rsid w:val="00C64E12"/>
    <w:pPr>
      <w:spacing w:before="120" w:after="240" w:line="360" w:lineRule="auto"/>
      <w:ind w:left="709"/>
      <w:jc w:val="both"/>
    </w:pPr>
    <w:rPr>
      <w:kern w:val="28"/>
      <w:szCs w:val="20"/>
      <w:lang w:val="es-VE"/>
    </w:rPr>
  </w:style>
  <w:style w:type="paragraph" w:customStyle="1" w:styleId="xl29">
    <w:name w:val="xl29"/>
    <w:basedOn w:val="Normal"/>
    <w:rsid w:val="00C64E12"/>
    <w:pPr>
      <w:pBdr>
        <w:left w:val="single" w:sz="4" w:space="0" w:color="auto"/>
        <w:bottom w:val="single" w:sz="4" w:space="0" w:color="auto"/>
        <w:right w:val="single" w:sz="4" w:space="0" w:color="auto"/>
      </w:pBdr>
      <w:spacing w:before="100" w:after="100"/>
    </w:pPr>
    <w:rPr>
      <w:rFonts w:ascii="Arial Unicode MS" w:eastAsia="Arial Unicode MS" w:hAnsi="Arial Unicode MS"/>
      <w:szCs w:val="20"/>
    </w:rPr>
  </w:style>
  <w:style w:type="paragraph" w:customStyle="1" w:styleId="xl44">
    <w:name w:val="xl44"/>
    <w:basedOn w:val="Normal"/>
    <w:rsid w:val="00C64E12"/>
    <w:pPr>
      <w:spacing w:before="100" w:beforeAutospacing="1" w:after="100" w:afterAutospacing="1"/>
    </w:pPr>
    <w:rPr>
      <w:rFonts w:ascii="Arial Unicode MS" w:eastAsia="Arial Unicode MS" w:hAnsi="Arial Unicode MS" w:cs="Arial Unicode MS"/>
      <w:sz w:val="16"/>
      <w:szCs w:val="16"/>
    </w:rPr>
  </w:style>
  <w:style w:type="paragraph" w:customStyle="1" w:styleId="p3">
    <w:name w:val="p3"/>
    <w:basedOn w:val="Normal"/>
    <w:rsid w:val="00C64E12"/>
    <w:pPr>
      <w:widowControl w:val="0"/>
      <w:tabs>
        <w:tab w:val="left" w:pos="1196"/>
      </w:tabs>
      <w:autoSpaceDE w:val="0"/>
      <w:autoSpaceDN w:val="0"/>
      <w:adjustRightInd w:val="0"/>
      <w:spacing w:line="260" w:lineRule="atLeast"/>
      <w:ind w:left="244"/>
    </w:pPr>
    <w:rPr>
      <w:lang w:val="en-US" w:eastAsia="es-MX"/>
    </w:rPr>
  </w:style>
  <w:style w:type="paragraph" w:customStyle="1" w:styleId="p7">
    <w:name w:val="p7"/>
    <w:basedOn w:val="Normal"/>
    <w:rsid w:val="00C64E12"/>
    <w:pPr>
      <w:widowControl w:val="0"/>
      <w:autoSpaceDE w:val="0"/>
      <w:autoSpaceDN w:val="0"/>
      <w:adjustRightInd w:val="0"/>
      <w:spacing w:line="255" w:lineRule="atLeast"/>
      <w:ind w:left="250"/>
    </w:pPr>
    <w:rPr>
      <w:lang w:val="en-US" w:eastAsia="es-MX"/>
    </w:rPr>
  </w:style>
  <w:style w:type="paragraph" w:customStyle="1" w:styleId="p5">
    <w:name w:val="p5"/>
    <w:basedOn w:val="Normal"/>
    <w:rsid w:val="00C64E12"/>
    <w:pPr>
      <w:widowControl w:val="0"/>
      <w:autoSpaceDE w:val="0"/>
      <w:autoSpaceDN w:val="0"/>
      <w:adjustRightInd w:val="0"/>
      <w:spacing w:line="272" w:lineRule="atLeast"/>
      <w:jc w:val="both"/>
    </w:pPr>
    <w:rPr>
      <w:lang w:val="en-US" w:eastAsia="es-MX"/>
    </w:rPr>
  </w:style>
  <w:style w:type="paragraph" w:customStyle="1" w:styleId="p1">
    <w:name w:val="p1"/>
    <w:basedOn w:val="Normal"/>
    <w:rsid w:val="00C64E12"/>
    <w:pPr>
      <w:widowControl w:val="0"/>
      <w:tabs>
        <w:tab w:val="left" w:pos="396"/>
      </w:tabs>
      <w:autoSpaceDE w:val="0"/>
      <w:autoSpaceDN w:val="0"/>
      <w:adjustRightInd w:val="0"/>
      <w:spacing w:line="240" w:lineRule="atLeast"/>
      <w:ind w:left="1044" w:hanging="396"/>
      <w:jc w:val="both"/>
    </w:pPr>
    <w:rPr>
      <w:lang w:val="en-US" w:eastAsia="es-MX"/>
    </w:rPr>
  </w:style>
  <w:style w:type="paragraph" w:customStyle="1" w:styleId="p8">
    <w:name w:val="p8"/>
    <w:basedOn w:val="Normal"/>
    <w:rsid w:val="00C64E12"/>
    <w:pPr>
      <w:widowControl w:val="0"/>
      <w:tabs>
        <w:tab w:val="left" w:pos="1162"/>
        <w:tab w:val="left" w:pos="1451"/>
      </w:tabs>
      <w:autoSpaceDE w:val="0"/>
      <w:autoSpaceDN w:val="0"/>
      <w:adjustRightInd w:val="0"/>
      <w:spacing w:line="102" w:lineRule="atLeast"/>
      <w:ind w:left="278"/>
    </w:pPr>
    <w:rPr>
      <w:lang w:val="en-US" w:eastAsia="es-MX"/>
    </w:rPr>
  </w:style>
  <w:style w:type="paragraph" w:customStyle="1" w:styleId="t1">
    <w:name w:val="t1"/>
    <w:basedOn w:val="Normal"/>
    <w:rsid w:val="00C64E12"/>
    <w:pPr>
      <w:widowControl w:val="0"/>
      <w:autoSpaceDE w:val="0"/>
      <w:autoSpaceDN w:val="0"/>
      <w:adjustRightInd w:val="0"/>
      <w:spacing w:line="272" w:lineRule="atLeast"/>
    </w:pPr>
    <w:rPr>
      <w:lang w:val="en-US" w:eastAsia="es-MX"/>
    </w:rPr>
  </w:style>
  <w:style w:type="paragraph" w:customStyle="1" w:styleId="font5">
    <w:name w:val="font5"/>
    <w:basedOn w:val="Normal"/>
    <w:rsid w:val="00C64E12"/>
    <w:pPr>
      <w:spacing w:before="100" w:beforeAutospacing="1" w:after="100" w:afterAutospacing="1"/>
    </w:pPr>
    <w:rPr>
      <w:rFonts w:ascii="Arial" w:eastAsia="Arial Unicode MS" w:hAnsi="Arial" w:cs="Arial"/>
      <w:b/>
      <w:bCs/>
      <w:sz w:val="16"/>
      <w:szCs w:val="16"/>
    </w:rPr>
  </w:style>
  <w:style w:type="paragraph" w:customStyle="1" w:styleId="xl43">
    <w:name w:val="xl43"/>
    <w:basedOn w:val="Normal"/>
    <w:rsid w:val="00C64E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6"/>
      <w:szCs w:val="16"/>
    </w:rPr>
  </w:style>
  <w:style w:type="paragraph" w:customStyle="1" w:styleId="xl45">
    <w:name w:val="xl45"/>
    <w:basedOn w:val="Normal"/>
    <w:rsid w:val="00C64E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6"/>
      <w:szCs w:val="16"/>
    </w:rPr>
  </w:style>
  <w:style w:type="paragraph" w:customStyle="1" w:styleId="xl47">
    <w:name w:val="xl47"/>
    <w:basedOn w:val="Normal"/>
    <w:rsid w:val="00C64E12"/>
    <w:pPr>
      <w:spacing w:before="100" w:beforeAutospacing="1" w:after="100" w:afterAutospacing="1"/>
    </w:pPr>
    <w:rPr>
      <w:rFonts w:ascii="Arial" w:eastAsia="Arial Unicode MS" w:hAnsi="Arial" w:cs="Arial"/>
      <w:sz w:val="16"/>
      <w:szCs w:val="16"/>
    </w:rPr>
  </w:style>
  <w:style w:type="paragraph" w:customStyle="1" w:styleId="xl48">
    <w:name w:val="xl48"/>
    <w:basedOn w:val="Normal"/>
    <w:rsid w:val="00C64E12"/>
    <w:pPr>
      <w:spacing w:before="100" w:beforeAutospacing="1" w:after="100" w:afterAutospacing="1"/>
    </w:pPr>
    <w:rPr>
      <w:rFonts w:ascii="Arial" w:eastAsia="Arial Unicode MS" w:hAnsi="Arial" w:cs="Arial"/>
      <w:sz w:val="16"/>
      <w:szCs w:val="16"/>
    </w:rPr>
  </w:style>
  <w:style w:type="paragraph" w:customStyle="1" w:styleId="xl49">
    <w:name w:val="xl49"/>
    <w:basedOn w:val="Normal"/>
    <w:rsid w:val="00C64E1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6"/>
      <w:szCs w:val="16"/>
    </w:rPr>
  </w:style>
  <w:style w:type="paragraph" w:customStyle="1" w:styleId="xl50">
    <w:name w:val="xl50"/>
    <w:basedOn w:val="Normal"/>
    <w:rsid w:val="00C64E12"/>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w:eastAsia="Arial Unicode MS" w:hAnsi="Arial" w:cs="Arial"/>
      <w:b/>
      <w:bCs/>
      <w:sz w:val="16"/>
      <w:szCs w:val="16"/>
    </w:rPr>
  </w:style>
  <w:style w:type="paragraph" w:customStyle="1" w:styleId="xl51">
    <w:name w:val="xl51"/>
    <w:basedOn w:val="Normal"/>
    <w:rsid w:val="00C64E12"/>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pPr>
    <w:rPr>
      <w:rFonts w:ascii="Arial" w:eastAsia="Arial Unicode MS" w:hAnsi="Arial" w:cs="Arial"/>
      <w:b/>
      <w:bCs/>
      <w:sz w:val="16"/>
      <w:szCs w:val="16"/>
    </w:rPr>
  </w:style>
  <w:style w:type="paragraph" w:customStyle="1" w:styleId="xl52">
    <w:name w:val="xl52"/>
    <w:basedOn w:val="Normal"/>
    <w:rsid w:val="00C64E12"/>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w:eastAsia="Arial Unicode MS" w:hAnsi="Arial" w:cs="Arial"/>
      <w:b/>
      <w:bCs/>
      <w:sz w:val="16"/>
      <w:szCs w:val="16"/>
    </w:rPr>
  </w:style>
  <w:style w:type="paragraph" w:customStyle="1" w:styleId="xl53">
    <w:name w:val="xl53"/>
    <w:basedOn w:val="Normal"/>
    <w:rsid w:val="00C64E12"/>
    <w:pPr>
      <w:spacing w:before="100" w:beforeAutospacing="1" w:after="100" w:afterAutospacing="1"/>
      <w:jc w:val="center"/>
    </w:pPr>
    <w:rPr>
      <w:rFonts w:ascii="Modern No. 20" w:eastAsia="Arial Unicode MS" w:hAnsi="Modern No. 20" w:cs="Arial Unicode MS"/>
    </w:rPr>
  </w:style>
  <w:style w:type="paragraph" w:customStyle="1" w:styleId="xl46">
    <w:name w:val="xl46"/>
    <w:basedOn w:val="Normal"/>
    <w:rsid w:val="00C64E12"/>
    <w:pPr>
      <w:spacing w:before="100" w:beforeAutospacing="1" w:after="100" w:afterAutospacing="1"/>
    </w:pPr>
    <w:rPr>
      <w:rFonts w:ascii="Arial" w:eastAsia="Arial Unicode MS" w:hAnsi="Arial" w:cs="Arial"/>
      <w:sz w:val="16"/>
      <w:szCs w:val="16"/>
    </w:rPr>
  </w:style>
  <w:style w:type="paragraph" w:customStyle="1" w:styleId="xl28">
    <w:name w:val="xl28"/>
    <w:basedOn w:val="Normal"/>
    <w:rsid w:val="00C64E12"/>
    <w:pPr>
      <w:spacing w:before="100" w:beforeAutospacing="1" w:after="100" w:afterAutospacing="1"/>
      <w:jc w:val="center"/>
    </w:pPr>
    <w:rPr>
      <w:b/>
      <w:bCs/>
    </w:rPr>
  </w:style>
  <w:style w:type="paragraph" w:customStyle="1" w:styleId="xl24">
    <w:name w:val="xl24"/>
    <w:basedOn w:val="Normal"/>
    <w:rsid w:val="00C64E12"/>
    <w:pPr>
      <w:spacing w:before="100" w:beforeAutospacing="1" w:after="100" w:afterAutospacing="1"/>
    </w:pPr>
    <w:rPr>
      <w:rFonts w:ascii="Arial Unicode MS" w:eastAsia="Arial Unicode MS" w:hAnsi="Arial Unicode MS" w:cs="Arial Unicode MS"/>
      <w:sz w:val="16"/>
      <w:szCs w:val="16"/>
    </w:rPr>
  </w:style>
  <w:style w:type="paragraph" w:customStyle="1" w:styleId="xl25">
    <w:name w:val="xl25"/>
    <w:basedOn w:val="Normal"/>
    <w:rsid w:val="00C64E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xl26">
    <w:name w:val="xl26"/>
    <w:basedOn w:val="Normal"/>
    <w:rsid w:val="00C64E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xl27">
    <w:name w:val="xl27"/>
    <w:basedOn w:val="Normal"/>
    <w:rsid w:val="00C64E12"/>
    <w:pPr>
      <w:pBdr>
        <w:bottom w:val="single" w:sz="4" w:space="0" w:color="auto"/>
        <w:right w:val="single" w:sz="4" w:space="0" w:color="auto"/>
      </w:pBdr>
      <w:spacing w:before="100" w:beforeAutospacing="1" w:after="100" w:afterAutospacing="1"/>
      <w:jc w:val="center"/>
    </w:pPr>
    <w:rPr>
      <w:rFonts w:ascii="Arial" w:eastAsia="Arial Unicode MS" w:hAnsi="Arial" w:cs="Arial"/>
      <w:sz w:val="16"/>
      <w:szCs w:val="16"/>
    </w:rPr>
  </w:style>
  <w:style w:type="paragraph" w:customStyle="1" w:styleId="xl30">
    <w:name w:val="xl30"/>
    <w:basedOn w:val="Normal"/>
    <w:rsid w:val="00C64E12"/>
    <w:pPr>
      <w:pBdr>
        <w:top w:val="single" w:sz="4" w:space="0" w:color="auto"/>
      </w:pBdr>
      <w:spacing w:before="100" w:beforeAutospacing="1" w:after="100" w:afterAutospacing="1"/>
    </w:pPr>
    <w:rPr>
      <w:rFonts w:ascii="Arial" w:eastAsia="Arial Unicode MS" w:hAnsi="Arial" w:cs="Arial"/>
      <w:sz w:val="12"/>
      <w:szCs w:val="12"/>
    </w:rPr>
  </w:style>
  <w:style w:type="paragraph" w:customStyle="1" w:styleId="xl31">
    <w:name w:val="xl31"/>
    <w:basedOn w:val="Normal"/>
    <w:rsid w:val="00C64E12"/>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w:eastAsia="Arial Unicode MS" w:hAnsi="Arial" w:cs="Arial"/>
      <w:b/>
      <w:bCs/>
      <w:sz w:val="16"/>
      <w:szCs w:val="16"/>
    </w:rPr>
  </w:style>
  <w:style w:type="paragraph" w:customStyle="1" w:styleId="xl32">
    <w:name w:val="xl32"/>
    <w:basedOn w:val="Normal"/>
    <w:rsid w:val="00C64E12"/>
    <w:pPr>
      <w:pBdr>
        <w:top w:val="single" w:sz="4" w:space="0" w:color="auto"/>
        <w:left w:val="single" w:sz="4" w:space="0" w:color="auto"/>
        <w:bottom w:val="single" w:sz="4" w:space="0" w:color="auto"/>
      </w:pBdr>
      <w:shd w:val="clear" w:color="auto" w:fill="C0C0C0"/>
      <w:spacing w:before="100" w:beforeAutospacing="1" w:after="100" w:afterAutospacing="1"/>
      <w:jc w:val="center"/>
    </w:pPr>
    <w:rPr>
      <w:rFonts w:ascii="Arial" w:eastAsia="Arial Unicode MS" w:hAnsi="Arial" w:cs="Arial"/>
      <w:b/>
      <w:bCs/>
      <w:sz w:val="16"/>
      <w:szCs w:val="16"/>
    </w:rPr>
  </w:style>
  <w:style w:type="paragraph" w:customStyle="1" w:styleId="xl33">
    <w:name w:val="xl33"/>
    <w:basedOn w:val="Normal"/>
    <w:rsid w:val="00C64E12"/>
    <w:pPr>
      <w:pBdr>
        <w:top w:val="single" w:sz="4" w:space="0" w:color="auto"/>
        <w:bottom w:val="single" w:sz="4" w:space="0" w:color="auto"/>
        <w:right w:val="single" w:sz="4" w:space="0" w:color="auto"/>
      </w:pBdr>
      <w:shd w:val="clear" w:color="auto" w:fill="C0C0C0"/>
      <w:spacing w:before="100" w:beforeAutospacing="1" w:after="100" w:afterAutospacing="1"/>
      <w:jc w:val="center"/>
    </w:pPr>
    <w:rPr>
      <w:rFonts w:ascii="Arial" w:eastAsia="Arial Unicode MS" w:hAnsi="Arial" w:cs="Arial"/>
      <w:b/>
      <w:bCs/>
      <w:sz w:val="16"/>
      <w:szCs w:val="16"/>
    </w:rPr>
  </w:style>
  <w:style w:type="paragraph" w:customStyle="1" w:styleId="xl34">
    <w:name w:val="xl34"/>
    <w:basedOn w:val="Normal"/>
    <w:rsid w:val="00C64E12"/>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rPr>
  </w:style>
  <w:style w:type="paragraph" w:customStyle="1" w:styleId="xl35">
    <w:name w:val="xl35"/>
    <w:basedOn w:val="Normal"/>
    <w:rsid w:val="00C64E12"/>
    <w:pPr>
      <w:pBdr>
        <w:top w:val="single" w:sz="4" w:space="0" w:color="auto"/>
        <w:left w:val="single" w:sz="4" w:space="0" w:color="auto"/>
        <w:right w:val="single" w:sz="4" w:space="0" w:color="auto"/>
      </w:pBdr>
      <w:spacing w:before="100" w:beforeAutospacing="1" w:after="100" w:afterAutospacing="1"/>
      <w:jc w:val="center"/>
    </w:pPr>
    <w:rPr>
      <w:rFonts w:ascii="Arial" w:eastAsia="Arial Unicode MS" w:hAnsi="Arial" w:cs="Arial"/>
      <w:b/>
      <w:bCs/>
      <w:sz w:val="16"/>
      <w:szCs w:val="16"/>
    </w:rPr>
  </w:style>
  <w:style w:type="paragraph" w:customStyle="1" w:styleId="xl36">
    <w:name w:val="xl36"/>
    <w:basedOn w:val="Normal"/>
    <w:rsid w:val="00C64E12"/>
    <w:pPr>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rPr>
  </w:style>
  <w:style w:type="paragraph" w:customStyle="1" w:styleId="xl37">
    <w:name w:val="xl37"/>
    <w:basedOn w:val="Normal"/>
    <w:rsid w:val="00C64E12"/>
    <w:pPr>
      <w:pBdr>
        <w:top w:val="single" w:sz="4" w:space="0" w:color="auto"/>
      </w:pBdr>
      <w:spacing w:before="100" w:beforeAutospacing="1" w:after="100" w:afterAutospacing="1"/>
    </w:pPr>
    <w:rPr>
      <w:rFonts w:ascii="Arial" w:eastAsia="Arial Unicode MS" w:hAnsi="Arial" w:cs="Arial"/>
      <w:b/>
      <w:bCs/>
      <w:sz w:val="12"/>
      <w:szCs w:val="12"/>
    </w:rPr>
  </w:style>
  <w:style w:type="paragraph" w:customStyle="1" w:styleId="xl38">
    <w:name w:val="xl38"/>
    <w:basedOn w:val="Normal"/>
    <w:rsid w:val="00C64E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font6">
    <w:name w:val="font6"/>
    <w:basedOn w:val="Normal"/>
    <w:rsid w:val="00C64E12"/>
    <w:pPr>
      <w:spacing w:before="100" w:beforeAutospacing="1" w:after="100" w:afterAutospacing="1"/>
    </w:pPr>
    <w:rPr>
      <w:rFonts w:ascii="Arial" w:eastAsia="Arial Unicode MS" w:hAnsi="Arial" w:cs="Arial"/>
      <w:sz w:val="12"/>
      <w:szCs w:val="12"/>
    </w:rPr>
  </w:style>
  <w:style w:type="paragraph" w:customStyle="1" w:styleId="xl39">
    <w:name w:val="xl39"/>
    <w:basedOn w:val="Normal"/>
    <w:rsid w:val="00C64E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b/>
      <w:bCs/>
      <w:sz w:val="16"/>
      <w:szCs w:val="16"/>
    </w:rPr>
  </w:style>
  <w:style w:type="paragraph" w:customStyle="1" w:styleId="xl40">
    <w:name w:val="xl40"/>
    <w:basedOn w:val="Normal"/>
    <w:rsid w:val="00C64E12"/>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color w:val="000000"/>
      <w:sz w:val="16"/>
      <w:szCs w:val="16"/>
    </w:rPr>
  </w:style>
  <w:style w:type="paragraph" w:customStyle="1" w:styleId="xl41">
    <w:name w:val="xl41"/>
    <w:basedOn w:val="Normal"/>
    <w:rsid w:val="00C64E12"/>
    <w:pPr>
      <w:spacing w:before="100" w:beforeAutospacing="1" w:after="100" w:afterAutospacing="1"/>
    </w:pPr>
    <w:rPr>
      <w:rFonts w:ascii="Arial" w:eastAsia="Arial Unicode MS" w:hAnsi="Arial" w:cs="Arial"/>
      <w:b/>
      <w:bCs/>
      <w:sz w:val="12"/>
      <w:szCs w:val="12"/>
    </w:rPr>
  </w:style>
  <w:style w:type="paragraph" w:customStyle="1" w:styleId="xl42">
    <w:name w:val="xl42"/>
    <w:basedOn w:val="Normal"/>
    <w:rsid w:val="00C64E12"/>
    <w:pPr>
      <w:spacing w:before="100" w:beforeAutospacing="1" w:after="100" w:afterAutospacing="1"/>
    </w:pPr>
    <w:rPr>
      <w:rFonts w:ascii="Arial" w:eastAsia="Arial Unicode MS" w:hAnsi="Arial" w:cs="Arial"/>
      <w:sz w:val="12"/>
      <w:szCs w:val="12"/>
    </w:rPr>
  </w:style>
  <w:style w:type="paragraph" w:styleId="Prrafodelista">
    <w:name w:val="List Paragraph"/>
    <w:basedOn w:val="Normal"/>
    <w:uiPriority w:val="34"/>
    <w:qFormat/>
    <w:rsid w:val="00C64E12"/>
    <w:pPr>
      <w:spacing w:after="200" w:line="276" w:lineRule="auto"/>
      <w:ind w:left="720"/>
      <w:contextualSpacing/>
    </w:pPr>
    <w:rPr>
      <w:rFonts w:ascii="Calibri" w:eastAsia="Calibri" w:hAnsi="Calibri"/>
      <w:sz w:val="22"/>
      <w:szCs w:val="22"/>
      <w:lang w:eastAsia="en-US"/>
    </w:rPr>
  </w:style>
  <w:style w:type="paragraph" w:customStyle="1" w:styleId="Default">
    <w:name w:val="Default"/>
    <w:rsid w:val="00C64E12"/>
    <w:pPr>
      <w:autoSpaceDE w:val="0"/>
      <w:autoSpaceDN w:val="0"/>
      <w:adjustRightInd w:val="0"/>
      <w:spacing w:after="0" w:line="240" w:lineRule="auto"/>
    </w:pPr>
    <w:rPr>
      <w:rFonts w:ascii="Times New Roman" w:eastAsia="Times New Roman" w:hAnsi="Times New Roman" w:cs="Times New Roman"/>
      <w:color w:val="000000"/>
      <w:sz w:val="24"/>
      <w:szCs w:val="24"/>
      <w:lang w:val="es-ES" w:eastAsia="es-ES"/>
    </w:rPr>
  </w:style>
  <w:style w:type="paragraph" w:customStyle="1" w:styleId="Enumration1">
    <w:name w:val="Enumération 1"/>
    <w:basedOn w:val="Normal"/>
    <w:rsid w:val="00C64E12"/>
    <w:pPr>
      <w:widowControl w:val="0"/>
      <w:tabs>
        <w:tab w:val="num" w:pos="1281"/>
      </w:tabs>
      <w:spacing w:after="240"/>
      <w:ind w:left="357" w:hanging="357"/>
      <w:jc w:val="both"/>
    </w:pPr>
    <w:rPr>
      <w:rFonts w:ascii="Arial" w:hAnsi="Arial"/>
      <w:sz w:val="20"/>
      <w:szCs w:val="20"/>
      <w:lang w:val="en-GB" w:eastAsia="fr-FR"/>
    </w:rPr>
  </w:style>
  <w:style w:type="character" w:styleId="Refdenotaalpie">
    <w:name w:val="footnote reference"/>
    <w:basedOn w:val="Fuentedeprrafopredeter"/>
    <w:uiPriority w:val="99"/>
    <w:semiHidden/>
    <w:rsid w:val="00C64E12"/>
    <w:rPr>
      <w:vertAlign w:val="superscript"/>
    </w:rPr>
  </w:style>
  <w:style w:type="character" w:customStyle="1" w:styleId="CarCar6">
    <w:name w:val="Car Car6"/>
    <w:basedOn w:val="Fuentedeprrafopredeter"/>
    <w:rsid w:val="00C64E12"/>
    <w:rPr>
      <w:b/>
      <w:bCs w:val="0"/>
      <w:sz w:val="24"/>
      <w:u w:val="single"/>
      <w:lang w:val="es-ES" w:eastAsia="es-ES" w:bidi="ar-SA"/>
    </w:rPr>
  </w:style>
  <w:style w:type="character" w:styleId="Nmerodepgina">
    <w:name w:val="page number"/>
    <w:basedOn w:val="Fuentedeprrafopredeter"/>
    <w:rsid w:val="00C64E12"/>
  </w:style>
  <w:style w:type="character" w:customStyle="1" w:styleId="CarCar1">
    <w:name w:val="Car Car1"/>
    <w:basedOn w:val="Fuentedeprrafopredeter"/>
    <w:rsid w:val="00C64E12"/>
    <w:rPr>
      <w:sz w:val="24"/>
      <w:szCs w:val="24"/>
    </w:rPr>
  </w:style>
  <w:style w:type="character" w:customStyle="1" w:styleId="CarCar">
    <w:name w:val="Car Car"/>
    <w:basedOn w:val="Fuentedeprrafopredeter"/>
    <w:rsid w:val="00C64E12"/>
    <w:rPr>
      <w:sz w:val="24"/>
      <w:szCs w:val="24"/>
    </w:rPr>
  </w:style>
  <w:style w:type="paragraph" w:styleId="NormalWeb">
    <w:name w:val="Normal (Web)"/>
    <w:basedOn w:val="Normal"/>
    <w:uiPriority w:val="99"/>
    <w:rsid w:val="00C64E12"/>
    <w:pPr>
      <w:spacing w:before="100" w:beforeAutospacing="1" w:after="100" w:afterAutospacing="1"/>
    </w:pPr>
  </w:style>
  <w:style w:type="numbering" w:customStyle="1" w:styleId="Estilo1">
    <w:name w:val="Estilo1"/>
    <w:uiPriority w:val="99"/>
    <w:rsid w:val="00C64E12"/>
    <w:pPr>
      <w:numPr>
        <w:numId w:val="2"/>
      </w:numPr>
    </w:pPr>
  </w:style>
  <w:style w:type="paragraph" w:styleId="TtulodeTDC">
    <w:name w:val="TOC Heading"/>
    <w:basedOn w:val="Ttulo1"/>
    <w:next w:val="Normal"/>
    <w:uiPriority w:val="39"/>
    <w:unhideWhenUsed/>
    <w:qFormat/>
    <w:rsid w:val="00C64E12"/>
    <w:pPr>
      <w:keepLines/>
      <w:spacing w:before="480" w:after="0" w:line="276" w:lineRule="auto"/>
      <w:outlineLvl w:val="9"/>
    </w:pPr>
    <w:rPr>
      <w:rFonts w:asciiTheme="majorHAnsi" w:eastAsiaTheme="majorEastAsia" w:hAnsiTheme="majorHAnsi" w:cstheme="majorBidi"/>
      <w:color w:val="2E74B5" w:themeColor="accent1" w:themeShade="BF"/>
      <w:kern w:val="0"/>
      <w:sz w:val="28"/>
      <w:szCs w:val="28"/>
      <w:lang w:val="es-ES" w:eastAsia="en-US"/>
    </w:rPr>
  </w:style>
  <w:style w:type="character" w:customStyle="1" w:styleId="EncabezadoCar1">
    <w:name w:val="Encabezado Car1"/>
    <w:basedOn w:val="Fuentedeprrafopredeter"/>
    <w:uiPriority w:val="99"/>
    <w:semiHidden/>
    <w:rsid w:val="00C64E12"/>
    <w:rPr>
      <w:sz w:val="24"/>
      <w:szCs w:val="24"/>
      <w:lang w:val="es-ES_tradnl" w:eastAsia="es-ES_tradnl"/>
    </w:rPr>
  </w:style>
  <w:style w:type="character" w:customStyle="1" w:styleId="PiedepginaCar1">
    <w:name w:val="Pie de página Car1"/>
    <w:basedOn w:val="Fuentedeprrafopredeter"/>
    <w:uiPriority w:val="99"/>
    <w:semiHidden/>
    <w:rsid w:val="00C64E12"/>
    <w:rPr>
      <w:sz w:val="24"/>
      <w:szCs w:val="24"/>
      <w:lang w:val="es-ES_tradnl" w:eastAsia="es-ES_tradnl"/>
    </w:rPr>
  </w:style>
  <w:style w:type="paragraph" w:customStyle="1" w:styleId="xl336">
    <w:name w:val="xl336"/>
    <w:basedOn w:val="Normal"/>
    <w:rsid w:val="00C64E12"/>
    <w:pPr>
      <w:spacing w:before="100" w:beforeAutospacing="1" w:after="100" w:afterAutospacing="1"/>
    </w:pPr>
    <w:rPr>
      <w:rFonts w:ascii="Verdana" w:hAnsi="Verdana"/>
      <w:sz w:val="16"/>
      <w:szCs w:val="16"/>
    </w:rPr>
  </w:style>
  <w:style w:type="paragraph" w:customStyle="1" w:styleId="xl337">
    <w:name w:val="xl337"/>
    <w:basedOn w:val="Normal"/>
    <w:rsid w:val="00C64E12"/>
    <w:pPr>
      <w:spacing w:before="100" w:beforeAutospacing="1" w:after="100" w:afterAutospacing="1"/>
      <w:jc w:val="center"/>
      <w:textAlignment w:val="center"/>
    </w:pPr>
    <w:rPr>
      <w:rFonts w:ascii="Calibri" w:hAnsi="Calibri"/>
      <w:color w:val="000000"/>
      <w:sz w:val="16"/>
      <w:szCs w:val="16"/>
    </w:rPr>
  </w:style>
  <w:style w:type="paragraph" w:customStyle="1" w:styleId="xl338">
    <w:name w:val="xl338"/>
    <w:basedOn w:val="Normal"/>
    <w:rsid w:val="00C64E12"/>
    <w:pPr>
      <w:spacing w:before="100" w:beforeAutospacing="1" w:after="100" w:afterAutospacing="1"/>
      <w:textAlignment w:val="center"/>
    </w:pPr>
    <w:rPr>
      <w:rFonts w:ascii="Calibri" w:hAnsi="Calibri"/>
      <w:color w:val="FF0000"/>
      <w:sz w:val="16"/>
      <w:szCs w:val="16"/>
    </w:rPr>
  </w:style>
  <w:style w:type="paragraph" w:customStyle="1" w:styleId="xl339">
    <w:name w:val="xl339"/>
    <w:basedOn w:val="Normal"/>
    <w:rsid w:val="00C64E12"/>
    <w:pPr>
      <w:spacing w:before="100" w:beforeAutospacing="1" w:after="100" w:afterAutospacing="1"/>
      <w:jc w:val="right"/>
      <w:textAlignment w:val="center"/>
    </w:pPr>
    <w:rPr>
      <w:rFonts w:ascii="Calibri" w:hAnsi="Calibri"/>
      <w:color w:val="000000"/>
      <w:sz w:val="16"/>
      <w:szCs w:val="16"/>
    </w:rPr>
  </w:style>
  <w:style w:type="paragraph" w:customStyle="1" w:styleId="xl340">
    <w:name w:val="xl340"/>
    <w:basedOn w:val="Normal"/>
    <w:rsid w:val="00C64E12"/>
    <w:pPr>
      <w:shd w:val="clear" w:color="000000" w:fill="FFFF00"/>
      <w:spacing w:before="100" w:beforeAutospacing="1" w:after="100" w:afterAutospacing="1"/>
      <w:jc w:val="center"/>
    </w:pPr>
    <w:rPr>
      <w:rFonts w:ascii="Verdana" w:hAnsi="Verdana"/>
      <w:sz w:val="16"/>
      <w:szCs w:val="16"/>
    </w:rPr>
  </w:style>
  <w:style w:type="paragraph" w:customStyle="1" w:styleId="xl341">
    <w:name w:val="xl341"/>
    <w:basedOn w:val="Normal"/>
    <w:rsid w:val="00C64E12"/>
    <w:pPr>
      <w:spacing w:before="100" w:beforeAutospacing="1" w:after="100" w:afterAutospacing="1"/>
      <w:textAlignment w:val="center"/>
    </w:pPr>
    <w:rPr>
      <w:rFonts w:ascii="Calibri" w:hAnsi="Calibri"/>
      <w:sz w:val="16"/>
      <w:szCs w:val="16"/>
    </w:rPr>
  </w:style>
  <w:style w:type="paragraph" w:customStyle="1" w:styleId="xl342">
    <w:name w:val="xl342"/>
    <w:basedOn w:val="Normal"/>
    <w:rsid w:val="00C64E12"/>
    <w:pPr>
      <w:spacing w:before="100" w:beforeAutospacing="1" w:after="100" w:afterAutospacing="1"/>
      <w:jc w:val="right"/>
      <w:textAlignment w:val="center"/>
    </w:pPr>
    <w:rPr>
      <w:rFonts w:ascii="Calibri" w:hAnsi="Calibri"/>
      <w:sz w:val="16"/>
      <w:szCs w:val="16"/>
    </w:rPr>
  </w:style>
  <w:style w:type="paragraph" w:customStyle="1" w:styleId="xl343">
    <w:name w:val="xl343"/>
    <w:basedOn w:val="Normal"/>
    <w:rsid w:val="00C64E12"/>
    <w:pPr>
      <w:spacing w:before="100" w:beforeAutospacing="1" w:after="100" w:afterAutospacing="1"/>
      <w:jc w:val="right"/>
      <w:textAlignment w:val="center"/>
    </w:pPr>
    <w:rPr>
      <w:rFonts w:ascii="Calibri" w:hAnsi="Calibri"/>
      <w:color w:val="000000"/>
      <w:sz w:val="16"/>
      <w:szCs w:val="16"/>
    </w:rPr>
  </w:style>
  <w:style w:type="paragraph" w:customStyle="1" w:styleId="xl344">
    <w:name w:val="xl344"/>
    <w:basedOn w:val="Normal"/>
    <w:rsid w:val="00C64E12"/>
    <w:pPr>
      <w:spacing w:before="100" w:beforeAutospacing="1" w:after="100" w:afterAutospacing="1"/>
      <w:jc w:val="center"/>
      <w:textAlignment w:val="center"/>
    </w:pPr>
    <w:rPr>
      <w:rFonts w:ascii="Calibri" w:hAnsi="Calibri"/>
      <w:color w:val="000000"/>
      <w:sz w:val="16"/>
      <w:szCs w:val="16"/>
    </w:rPr>
  </w:style>
  <w:style w:type="paragraph" w:customStyle="1" w:styleId="xl345">
    <w:name w:val="xl345"/>
    <w:basedOn w:val="Normal"/>
    <w:rsid w:val="00C64E12"/>
    <w:pPr>
      <w:shd w:val="clear" w:color="000000" w:fill="FFFF00"/>
      <w:spacing w:before="100" w:beforeAutospacing="1" w:after="100" w:afterAutospacing="1"/>
    </w:pPr>
    <w:rPr>
      <w:rFonts w:ascii="Calibri" w:hAnsi="Calibri"/>
      <w:color w:val="FF0000"/>
      <w:sz w:val="16"/>
      <w:szCs w:val="16"/>
    </w:rPr>
  </w:style>
  <w:style w:type="paragraph" w:customStyle="1" w:styleId="xl346">
    <w:name w:val="xl346"/>
    <w:basedOn w:val="Normal"/>
    <w:rsid w:val="00C64E12"/>
    <w:pPr>
      <w:spacing w:before="100" w:beforeAutospacing="1" w:after="100" w:afterAutospacing="1"/>
      <w:textAlignment w:val="center"/>
    </w:pPr>
    <w:rPr>
      <w:rFonts w:ascii="Calibri" w:hAnsi="Calibri"/>
      <w:color w:val="000000"/>
      <w:sz w:val="16"/>
      <w:szCs w:val="16"/>
    </w:rPr>
  </w:style>
  <w:style w:type="paragraph" w:customStyle="1" w:styleId="xl347">
    <w:name w:val="xl347"/>
    <w:basedOn w:val="Normal"/>
    <w:rsid w:val="00C64E12"/>
    <w:pPr>
      <w:spacing w:before="100" w:beforeAutospacing="1" w:after="100" w:afterAutospacing="1"/>
    </w:pPr>
    <w:rPr>
      <w:rFonts w:ascii="Calibri" w:hAnsi="Calibri"/>
      <w:color w:val="000000"/>
      <w:sz w:val="16"/>
      <w:szCs w:val="16"/>
    </w:rPr>
  </w:style>
  <w:style w:type="paragraph" w:customStyle="1" w:styleId="xl348">
    <w:name w:val="xl348"/>
    <w:basedOn w:val="Normal"/>
    <w:rsid w:val="00C64E12"/>
    <w:pPr>
      <w:spacing w:before="100" w:beforeAutospacing="1" w:after="100" w:afterAutospacing="1"/>
      <w:jc w:val="center"/>
      <w:textAlignment w:val="center"/>
    </w:pPr>
    <w:rPr>
      <w:rFonts w:ascii="Calibri" w:hAnsi="Calibri"/>
      <w:color w:val="7F7F7F"/>
      <w:sz w:val="16"/>
      <w:szCs w:val="16"/>
    </w:rPr>
  </w:style>
  <w:style w:type="paragraph" w:customStyle="1" w:styleId="xl349">
    <w:name w:val="xl349"/>
    <w:basedOn w:val="Normal"/>
    <w:rsid w:val="00C64E12"/>
    <w:pPr>
      <w:spacing w:before="100" w:beforeAutospacing="1" w:after="100" w:afterAutospacing="1"/>
      <w:textAlignment w:val="center"/>
    </w:pPr>
    <w:rPr>
      <w:rFonts w:ascii="Calibri" w:hAnsi="Calibri"/>
      <w:color w:val="7F7F7F"/>
      <w:sz w:val="16"/>
      <w:szCs w:val="16"/>
    </w:rPr>
  </w:style>
  <w:style w:type="paragraph" w:customStyle="1" w:styleId="xl350">
    <w:name w:val="xl350"/>
    <w:basedOn w:val="Normal"/>
    <w:rsid w:val="00C64E12"/>
    <w:pPr>
      <w:spacing w:before="100" w:beforeAutospacing="1" w:after="100" w:afterAutospacing="1"/>
      <w:jc w:val="right"/>
      <w:textAlignment w:val="center"/>
    </w:pPr>
    <w:rPr>
      <w:rFonts w:ascii="Calibri" w:hAnsi="Calibri"/>
      <w:color w:val="7F7F7F"/>
      <w:sz w:val="16"/>
      <w:szCs w:val="16"/>
    </w:rPr>
  </w:style>
  <w:style w:type="paragraph" w:customStyle="1" w:styleId="xl351">
    <w:name w:val="xl351"/>
    <w:basedOn w:val="Normal"/>
    <w:rsid w:val="00C64E12"/>
    <w:pPr>
      <w:spacing w:before="100" w:beforeAutospacing="1" w:after="100" w:afterAutospacing="1"/>
    </w:pPr>
    <w:rPr>
      <w:rFonts w:ascii="Calibri" w:hAnsi="Calibri"/>
      <w:color w:val="7F7F7F"/>
      <w:sz w:val="16"/>
      <w:szCs w:val="16"/>
    </w:rPr>
  </w:style>
  <w:style w:type="paragraph" w:customStyle="1" w:styleId="xl352">
    <w:name w:val="xl352"/>
    <w:basedOn w:val="Normal"/>
    <w:rsid w:val="00C64E12"/>
    <w:pPr>
      <w:spacing w:before="100" w:beforeAutospacing="1" w:after="100" w:afterAutospacing="1"/>
      <w:jc w:val="center"/>
      <w:textAlignment w:val="center"/>
    </w:pPr>
    <w:rPr>
      <w:rFonts w:ascii="Calibri" w:hAnsi="Calibri"/>
      <w:color w:val="7F7F7F"/>
      <w:sz w:val="16"/>
      <w:szCs w:val="16"/>
    </w:rPr>
  </w:style>
  <w:style w:type="paragraph" w:customStyle="1" w:styleId="xl353">
    <w:name w:val="xl353"/>
    <w:basedOn w:val="Normal"/>
    <w:rsid w:val="00C64E12"/>
    <w:pPr>
      <w:shd w:val="clear" w:color="000000" w:fill="FFFF00"/>
      <w:spacing w:before="100" w:beforeAutospacing="1" w:after="100" w:afterAutospacing="1"/>
    </w:pPr>
    <w:rPr>
      <w:rFonts w:ascii="Calibri" w:hAnsi="Calibri"/>
      <w:color w:val="7F7F7F"/>
      <w:sz w:val="16"/>
      <w:szCs w:val="16"/>
    </w:rPr>
  </w:style>
  <w:style w:type="paragraph" w:customStyle="1" w:styleId="xl354">
    <w:name w:val="xl354"/>
    <w:basedOn w:val="Normal"/>
    <w:rsid w:val="00C64E12"/>
    <w:pPr>
      <w:shd w:val="clear" w:color="000000" w:fill="FFFF00"/>
      <w:spacing w:before="100" w:beforeAutospacing="1" w:after="100" w:afterAutospacing="1"/>
      <w:jc w:val="right"/>
      <w:textAlignment w:val="center"/>
    </w:pPr>
    <w:rPr>
      <w:rFonts w:ascii="Calibri" w:hAnsi="Calibri"/>
      <w:color w:val="000000"/>
      <w:sz w:val="16"/>
      <w:szCs w:val="16"/>
    </w:rPr>
  </w:style>
  <w:style w:type="paragraph" w:customStyle="1" w:styleId="xl355">
    <w:name w:val="xl355"/>
    <w:basedOn w:val="Normal"/>
    <w:rsid w:val="00C64E12"/>
    <w:pPr>
      <w:spacing w:before="100" w:beforeAutospacing="1" w:after="100" w:afterAutospacing="1"/>
      <w:jc w:val="center"/>
    </w:pPr>
    <w:rPr>
      <w:rFonts w:ascii="Calibri" w:hAnsi="Calibri"/>
      <w:color w:val="000000"/>
      <w:sz w:val="16"/>
      <w:szCs w:val="16"/>
    </w:rPr>
  </w:style>
  <w:style w:type="paragraph" w:customStyle="1" w:styleId="xl356">
    <w:name w:val="xl356"/>
    <w:basedOn w:val="Normal"/>
    <w:rsid w:val="00C64E12"/>
    <w:pPr>
      <w:spacing w:before="100" w:beforeAutospacing="1" w:after="100" w:afterAutospacing="1"/>
    </w:pPr>
    <w:rPr>
      <w:rFonts w:ascii="Calibri" w:hAnsi="Calibri"/>
      <w:color w:val="000000"/>
      <w:sz w:val="16"/>
      <w:szCs w:val="16"/>
    </w:rPr>
  </w:style>
  <w:style w:type="paragraph" w:customStyle="1" w:styleId="xl357">
    <w:name w:val="xl357"/>
    <w:basedOn w:val="Normal"/>
    <w:rsid w:val="00C64E12"/>
    <w:pPr>
      <w:spacing w:before="100" w:beforeAutospacing="1" w:after="100" w:afterAutospacing="1"/>
      <w:jc w:val="right"/>
    </w:pPr>
    <w:rPr>
      <w:rFonts w:ascii="Calibri" w:hAnsi="Calibri"/>
      <w:color w:val="000000"/>
      <w:sz w:val="16"/>
      <w:szCs w:val="16"/>
    </w:rPr>
  </w:style>
  <w:style w:type="paragraph" w:customStyle="1" w:styleId="xl358">
    <w:name w:val="xl358"/>
    <w:basedOn w:val="Normal"/>
    <w:rsid w:val="00C64E12"/>
    <w:pPr>
      <w:shd w:val="clear" w:color="000000" w:fill="FFFF00"/>
      <w:spacing w:before="100" w:beforeAutospacing="1" w:after="100" w:afterAutospacing="1"/>
    </w:pPr>
    <w:rPr>
      <w:rFonts w:ascii="Verdana" w:hAnsi="Verdana"/>
      <w:sz w:val="16"/>
      <w:szCs w:val="16"/>
    </w:rPr>
  </w:style>
  <w:style w:type="paragraph" w:customStyle="1" w:styleId="xl359">
    <w:name w:val="xl359"/>
    <w:basedOn w:val="Normal"/>
    <w:rsid w:val="00C64E12"/>
    <w:pPr>
      <w:spacing w:before="100" w:beforeAutospacing="1" w:after="100" w:afterAutospacing="1"/>
    </w:pPr>
    <w:rPr>
      <w:rFonts w:ascii="Calibri" w:hAnsi="Calibri"/>
      <w:sz w:val="16"/>
      <w:szCs w:val="16"/>
    </w:rPr>
  </w:style>
  <w:style w:type="paragraph" w:customStyle="1" w:styleId="xl360">
    <w:name w:val="xl360"/>
    <w:basedOn w:val="Normal"/>
    <w:rsid w:val="00C64E12"/>
    <w:pPr>
      <w:spacing w:before="100" w:beforeAutospacing="1" w:after="100" w:afterAutospacing="1"/>
      <w:jc w:val="right"/>
    </w:pPr>
    <w:rPr>
      <w:rFonts w:ascii="Calibri" w:hAnsi="Calibri"/>
      <w:color w:val="000000"/>
      <w:sz w:val="16"/>
      <w:szCs w:val="16"/>
    </w:rPr>
  </w:style>
  <w:style w:type="paragraph" w:customStyle="1" w:styleId="xl361">
    <w:name w:val="xl361"/>
    <w:basedOn w:val="Normal"/>
    <w:rsid w:val="00C64E12"/>
    <w:pPr>
      <w:spacing w:before="100" w:beforeAutospacing="1" w:after="100" w:afterAutospacing="1"/>
    </w:pPr>
    <w:rPr>
      <w:rFonts w:ascii="Calibri" w:hAnsi="Calibri"/>
      <w:color w:val="0000FF"/>
      <w:sz w:val="16"/>
      <w:szCs w:val="16"/>
    </w:rPr>
  </w:style>
  <w:style w:type="paragraph" w:customStyle="1" w:styleId="xl362">
    <w:name w:val="xl362"/>
    <w:basedOn w:val="Normal"/>
    <w:rsid w:val="00C64E12"/>
    <w:pPr>
      <w:shd w:val="clear" w:color="000000" w:fill="FFFF00"/>
      <w:spacing w:before="100" w:beforeAutospacing="1" w:after="100" w:afterAutospacing="1"/>
    </w:pPr>
    <w:rPr>
      <w:rFonts w:ascii="Calibri" w:hAnsi="Calibri"/>
      <w:sz w:val="16"/>
      <w:szCs w:val="16"/>
    </w:rPr>
  </w:style>
  <w:style w:type="paragraph" w:customStyle="1" w:styleId="xl363">
    <w:name w:val="xl363"/>
    <w:basedOn w:val="Normal"/>
    <w:rsid w:val="00C64E12"/>
    <w:pPr>
      <w:shd w:val="clear" w:color="000000" w:fill="FFFF00"/>
      <w:spacing w:before="100" w:beforeAutospacing="1" w:after="100" w:afterAutospacing="1"/>
      <w:jc w:val="right"/>
    </w:pPr>
    <w:rPr>
      <w:rFonts w:ascii="Calibri" w:hAnsi="Calibri"/>
      <w:sz w:val="16"/>
      <w:szCs w:val="16"/>
    </w:rPr>
  </w:style>
  <w:style w:type="paragraph" w:customStyle="1" w:styleId="xl364">
    <w:name w:val="xl364"/>
    <w:basedOn w:val="Normal"/>
    <w:rsid w:val="00C64E12"/>
    <w:pPr>
      <w:spacing w:before="100" w:beforeAutospacing="1" w:after="100" w:afterAutospacing="1"/>
    </w:pPr>
    <w:rPr>
      <w:rFonts w:ascii="Calibri" w:hAnsi="Calibri"/>
      <w:color w:val="FF0000"/>
      <w:sz w:val="16"/>
      <w:szCs w:val="16"/>
    </w:rPr>
  </w:style>
  <w:style w:type="paragraph" w:customStyle="1" w:styleId="xl365">
    <w:name w:val="xl365"/>
    <w:basedOn w:val="Normal"/>
    <w:rsid w:val="00C64E12"/>
    <w:pPr>
      <w:shd w:val="clear" w:color="000000" w:fill="FFFF00"/>
      <w:spacing w:before="100" w:beforeAutospacing="1" w:after="100" w:afterAutospacing="1"/>
      <w:jc w:val="right"/>
    </w:pPr>
    <w:rPr>
      <w:rFonts w:ascii="Calibri" w:hAnsi="Calibri"/>
      <w:color w:val="000000"/>
      <w:sz w:val="16"/>
      <w:szCs w:val="16"/>
    </w:rPr>
  </w:style>
  <w:style w:type="paragraph" w:customStyle="1" w:styleId="xl366">
    <w:name w:val="xl366"/>
    <w:basedOn w:val="Normal"/>
    <w:rsid w:val="00C64E12"/>
    <w:pPr>
      <w:spacing w:before="100" w:beforeAutospacing="1" w:after="100" w:afterAutospacing="1"/>
      <w:jc w:val="center"/>
    </w:pPr>
    <w:rPr>
      <w:rFonts w:ascii="Calibri" w:hAnsi="Calibri"/>
      <w:color w:val="0000FF"/>
      <w:sz w:val="16"/>
      <w:szCs w:val="16"/>
    </w:rPr>
  </w:style>
  <w:style w:type="paragraph" w:customStyle="1" w:styleId="xl367">
    <w:name w:val="xl367"/>
    <w:basedOn w:val="Normal"/>
    <w:rsid w:val="00C64E12"/>
    <w:pPr>
      <w:spacing w:before="100" w:beforeAutospacing="1" w:after="100" w:afterAutospacing="1"/>
      <w:jc w:val="right"/>
    </w:pPr>
    <w:rPr>
      <w:rFonts w:ascii="Calibri" w:hAnsi="Calibri"/>
      <w:color w:val="0000FF"/>
      <w:sz w:val="16"/>
      <w:szCs w:val="16"/>
    </w:rPr>
  </w:style>
  <w:style w:type="paragraph" w:customStyle="1" w:styleId="xl368">
    <w:name w:val="xl368"/>
    <w:basedOn w:val="Normal"/>
    <w:rsid w:val="00C64E12"/>
    <w:pPr>
      <w:spacing w:before="100" w:beforeAutospacing="1" w:after="100" w:afterAutospacing="1"/>
    </w:pPr>
    <w:rPr>
      <w:rFonts w:ascii="Calibri" w:hAnsi="Calibri"/>
      <w:color w:val="0000FF"/>
      <w:sz w:val="16"/>
      <w:szCs w:val="16"/>
    </w:rPr>
  </w:style>
  <w:style w:type="paragraph" w:customStyle="1" w:styleId="xl369">
    <w:name w:val="xl369"/>
    <w:basedOn w:val="Normal"/>
    <w:rsid w:val="00C64E12"/>
    <w:pPr>
      <w:shd w:val="clear" w:color="000000" w:fill="FFC000"/>
      <w:spacing w:before="100" w:beforeAutospacing="1" w:after="100" w:afterAutospacing="1"/>
      <w:jc w:val="right"/>
    </w:pPr>
    <w:rPr>
      <w:rFonts w:ascii="Calibri" w:hAnsi="Calibri"/>
      <w:color w:val="000000"/>
      <w:sz w:val="16"/>
      <w:szCs w:val="16"/>
    </w:rPr>
  </w:style>
  <w:style w:type="paragraph" w:customStyle="1" w:styleId="xl370">
    <w:name w:val="xl370"/>
    <w:basedOn w:val="Normal"/>
    <w:rsid w:val="00C64E12"/>
    <w:pPr>
      <w:spacing w:before="100" w:beforeAutospacing="1" w:after="100" w:afterAutospacing="1"/>
      <w:jc w:val="center"/>
    </w:pPr>
    <w:rPr>
      <w:rFonts w:ascii="Calibri" w:hAnsi="Calibri"/>
      <w:color w:val="FF0000"/>
      <w:sz w:val="16"/>
      <w:szCs w:val="16"/>
    </w:rPr>
  </w:style>
  <w:style w:type="paragraph" w:customStyle="1" w:styleId="xl371">
    <w:name w:val="xl371"/>
    <w:basedOn w:val="Normal"/>
    <w:rsid w:val="00C64E12"/>
    <w:pPr>
      <w:spacing w:before="100" w:beforeAutospacing="1" w:after="100" w:afterAutospacing="1"/>
      <w:jc w:val="right"/>
    </w:pPr>
    <w:rPr>
      <w:rFonts w:ascii="Calibri" w:hAnsi="Calibri"/>
      <w:color w:val="FF0000"/>
      <w:sz w:val="16"/>
      <w:szCs w:val="16"/>
    </w:rPr>
  </w:style>
  <w:style w:type="paragraph" w:customStyle="1" w:styleId="xl372">
    <w:name w:val="xl372"/>
    <w:basedOn w:val="Normal"/>
    <w:rsid w:val="00C64E12"/>
    <w:pPr>
      <w:spacing w:before="100" w:beforeAutospacing="1" w:after="100" w:afterAutospacing="1"/>
    </w:pPr>
    <w:rPr>
      <w:rFonts w:ascii="Calibri" w:hAnsi="Calibri"/>
      <w:color w:val="FF0000"/>
      <w:sz w:val="16"/>
      <w:szCs w:val="16"/>
    </w:rPr>
  </w:style>
  <w:style w:type="paragraph" w:customStyle="1" w:styleId="xl373">
    <w:name w:val="xl373"/>
    <w:basedOn w:val="Normal"/>
    <w:rsid w:val="00C64E12"/>
    <w:pPr>
      <w:spacing w:before="100" w:beforeAutospacing="1" w:after="100" w:afterAutospacing="1"/>
    </w:pPr>
    <w:rPr>
      <w:rFonts w:ascii="Calibri" w:hAnsi="Calibri"/>
      <w:b/>
      <w:bCs/>
      <w:color w:val="FF0000"/>
      <w:sz w:val="16"/>
      <w:szCs w:val="16"/>
    </w:rPr>
  </w:style>
  <w:style w:type="paragraph" w:customStyle="1" w:styleId="xl374">
    <w:name w:val="xl374"/>
    <w:basedOn w:val="Normal"/>
    <w:rsid w:val="00C64E12"/>
    <w:pPr>
      <w:spacing w:before="100" w:beforeAutospacing="1" w:after="100" w:afterAutospacing="1"/>
      <w:jc w:val="center"/>
    </w:pPr>
    <w:rPr>
      <w:rFonts w:ascii="Calibri" w:hAnsi="Calibri"/>
      <w:b/>
      <w:bCs/>
      <w:color w:val="FF0000"/>
      <w:sz w:val="16"/>
      <w:szCs w:val="16"/>
    </w:rPr>
  </w:style>
  <w:style w:type="paragraph" w:customStyle="1" w:styleId="xl375">
    <w:name w:val="xl375"/>
    <w:basedOn w:val="Normal"/>
    <w:rsid w:val="00C64E12"/>
    <w:pPr>
      <w:spacing w:before="100" w:beforeAutospacing="1" w:after="100" w:afterAutospacing="1"/>
      <w:jc w:val="right"/>
    </w:pPr>
    <w:rPr>
      <w:rFonts w:ascii="Calibri" w:hAnsi="Calibri"/>
      <w:b/>
      <w:bCs/>
      <w:color w:val="FF0000"/>
      <w:sz w:val="16"/>
      <w:szCs w:val="16"/>
    </w:rPr>
  </w:style>
  <w:style w:type="paragraph" w:customStyle="1" w:styleId="xl376">
    <w:name w:val="xl376"/>
    <w:basedOn w:val="Normal"/>
    <w:rsid w:val="00C64E12"/>
    <w:pPr>
      <w:spacing w:before="100" w:beforeAutospacing="1" w:after="100" w:afterAutospacing="1"/>
    </w:pPr>
    <w:rPr>
      <w:rFonts w:ascii="Calibri" w:hAnsi="Calibri"/>
      <w:b/>
      <w:bCs/>
      <w:color w:val="FF0000"/>
      <w:sz w:val="16"/>
      <w:szCs w:val="16"/>
    </w:rPr>
  </w:style>
  <w:style w:type="paragraph" w:customStyle="1" w:styleId="xl377">
    <w:name w:val="xl377"/>
    <w:basedOn w:val="Normal"/>
    <w:rsid w:val="00C64E12"/>
    <w:pPr>
      <w:shd w:val="clear" w:color="000000" w:fill="DBEEF3"/>
      <w:spacing w:before="100" w:beforeAutospacing="1" w:after="100" w:afterAutospacing="1"/>
    </w:pPr>
    <w:rPr>
      <w:rFonts w:ascii="Calibri" w:hAnsi="Calibri"/>
      <w:color w:val="000000"/>
      <w:sz w:val="16"/>
      <w:szCs w:val="16"/>
    </w:rPr>
  </w:style>
  <w:style w:type="paragraph" w:customStyle="1" w:styleId="xl378">
    <w:name w:val="xl378"/>
    <w:basedOn w:val="Normal"/>
    <w:rsid w:val="00C64E12"/>
    <w:pPr>
      <w:shd w:val="clear" w:color="000000" w:fill="DBEEF3"/>
      <w:spacing w:before="100" w:beforeAutospacing="1" w:after="100" w:afterAutospacing="1"/>
      <w:jc w:val="center"/>
      <w:textAlignment w:val="center"/>
    </w:pPr>
    <w:rPr>
      <w:rFonts w:ascii="Calibri" w:hAnsi="Calibri"/>
      <w:color w:val="000000"/>
      <w:sz w:val="16"/>
      <w:szCs w:val="16"/>
    </w:rPr>
  </w:style>
  <w:style w:type="paragraph" w:customStyle="1" w:styleId="xl379">
    <w:name w:val="xl379"/>
    <w:basedOn w:val="Normal"/>
    <w:rsid w:val="00C64E12"/>
    <w:pPr>
      <w:shd w:val="clear" w:color="000000" w:fill="DBEEF3"/>
      <w:spacing w:before="100" w:beforeAutospacing="1" w:after="100" w:afterAutospacing="1"/>
      <w:jc w:val="center"/>
      <w:textAlignment w:val="center"/>
    </w:pPr>
    <w:rPr>
      <w:rFonts w:ascii="Calibri" w:hAnsi="Calibri"/>
      <w:color w:val="000000"/>
      <w:sz w:val="16"/>
      <w:szCs w:val="16"/>
    </w:rPr>
  </w:style>
  <w:style w:type="paragraph" w:customStyle="1" w:styleId="xl380">
    <w:name w:val="xl380"/>
    <w:basedOn w:val="Normal"/>
    <w:rsid w:val="00C64E12"/>
    <w:pPr>
      <w:shd w:val="clear" w:color="000000" w:fill="DBEEF3"/>
      <w:spacing w:before="100" w:beforeAutospacing="1" w:after="100" w:afterAutospacing="1"/>
      <w:jc w:val="center"/>
      <w:textAlignment w:val="center"/>
    </w:pPr>
    <w:rPr>
      <w:rFonts w:ascii="Calibri" w:hAnsi="Calibri"/>
      <w:color w:val="7F7F7F"/>
      <w:sz w:val="16"/>
      <w:szCs w:val="16"/>
    </w:rPr>
  </w:style>
  <w:style w:type="paragraph" w:customStyle="1" w:styleId="xl381">
    <w:name w:val="xl381"/>
    <w:basedOn w:val="Normal"/>
    <w:rsid w:val="00C64E12"/>
    <w:pPr>
      <w:shd w:val="clear" w:color="000000" w:fill="DBEEF3"/>
      <w:spacing w:before="100" w:beforeAutospacing="1" w:after="100" w:afterAutospacing="1"/>
      <w:jc w:val="right"/>
      <w:textAlignment w:val="center"/>
    </w:pPr>
    <w:rPr>
      <w:rFonts w:ascii="Calibri" w:hAnsi="Calibri"/>
      <w:color w:val="000000"/>
      <w:sz w:val="16"/>
      <w:szCs w:val="16"/>
    </w:rPr>
  </w:style>
  <w:style w:type="paragraph" w:customStyle="1" w:styleId="xl382">
    <w:name w:val="xl382"/>
    <w:basedOn w:val="Normal"/>
    <w:rsid w:val="00C64E12"/>
    <w:pPr>
      <w:shd w:val="clear" w:color="000000" w:fill="DBEEF3"/>
      <w:spacing w:before="100" w:beforeAutospacing="1" w:after="100" w:afterAutospacing="1"/>
    </w:pPr>
    <w:rPr>
      <w:rFonts w:ascii="Calibri" w:hAnsi="Calibri"/>
      <w:color w:val="000000"/>
      <w:sz w:val="16"/>
      <w:szCs w:val="16"/>
    </w:rPr>
  </w:style>
  <w:style w:type="paragraph" w:customStyle="1" w:styleId="xl383">
    <w:name w:val="xl383"/>
    <w:basedOn w:val="Normal"/>
    <w:rsid w:val="00C64E12"/>
    <w:pPr>
      <w:shd w:val="clear" w:color="000000" w:fill="DBEEF3"/>
      <w:spacing w:before="100" w:beforeAutospacing="1" w:after="100" w:afterAutospacing="1"/>
      <w:jc w:val="center"/>
      <w:textAlignment w:val="center"/>
    </w:pPr>
    <w:rPr>
      <w:rFonts w:ascii="Calibri" w:hAnsi="Calibri"/>
      <w:color w:val="000000"/>
      <w:sz w:val="16"/>
      <w:szCs w:val="16"/>
    </w:rPr>
  </w:style>
  <w:style w:type="paragraph" w:customStyle="1" w:styleId="xl384">
    <w:name w:val="xl384"/>
    <w:basedOn w:val="Normal"/>
    <w:rsid w:val="00C64E12"/>
    <w:pPr>
      <w:spacing w:before="100" w:beforeAutospacing="1" w:after="100" w:afterAutospacing="1"/>
    </w:pPr>
    <w:rPr>
      <w:rFonts w:ascii="Calibri" w:hAnsi="Calibri"/>
      <w:color w:val="00B050"/>
      <w:sz w:val="16"/>
      <w:szCs w:val="16"/>
    </w:rPr>
  </w:style>
  <w:style w:type="paragraph" w:customStyle="1" w:styleId="xl385">
    <w:name w:val="xl385"/>
    <w:basedOn w:val="Normal"/>
    <w:rsid w:val="00C64E12"/>
    <w:pPr>
      <w:shd w:val="clear" w:color="000000" w:fill="DBEEF3"/>
      <w:spacing w:before="100" w:beforeAutospacing="1" w:after="100" w:afterAutospacing="1"/>
    </w:pPr>
    <w:rPr>
      <w:rFonts w:ascii="Calibri" w:hAnsi="Calibri"/>
      <w:color w:val="0000FF"/>
      <w:sz w:val="16"/>
      <w:szCs w:val="16"/>
    </w:rPr>
  </w:style>
  <w:style w:type="paragraph" w:customStyle="1" w:styleId="xl386">
    <w:name w:val="xl386"/>
    <w:basedOn w:val="Normal"/>
    <w:rsid w:val="00C64E12"/>
    <w:pPr>
      <w:shd w:val="clear" w:color="000000" w:fill="DBEEF3"/>
      <w:spacing w:before="100" w:beforeAutospacing="1" w:after="100" w:afterAutospacing="1"/>
    </w:pPr>
    <w:rPr>
      <w:rFonts w:ascii="Verdana" w:hAnsi="Verdana"/>
      <w:sz w:val="16"/>
      <w:szCs w:val="16"/>
    </w:rPr>
  </w:style>
  <w:style w:type="paragraph" w:customStyle="1" w:styleId="xl387">
    <w:name w:val="xl387"/>
    <w:basedOn w:val="Normal"/>
    <w:rsid w:val="00C64E12"/>
    <w:pPr>
      <w:shd w:val="clear" w:color="000000" w:fill="DBEEF3"/>
      <w:spacing w:before="100" w:beforeAutospacing="1" w:after="100" w:afterAutospacing="1"/>
    </w:pPr>
    <w:rPr>
      <w:rFonts w:ascii="Calibri" w:hAnsi="Calibri"/>
      <w:color w:val="FF0000"/>
      <w:sz w:val="16"/>
      <w:szCs w:val="16"/>
    </w:rPr>
  </w:style>
  <w:style w:type="paragraph" w:customStyle="1" w:styleId="xl388">
    <w:name w:val="xl388"/>
    <w:basedOn w:val="Normal"/>
    <w:rsid w:val="00C64E12"/>
    <w:pPr>
      <w:shd w:val="clear" w:color="000000" w:fill="DBEEF3"/>
      <w:spacing w:before="100" w:beforeAutospacing="1" w:after="100" w:afterAutospacing="1"/>
    </w:pPr>
    <w:rPr>
      <w:rFonts w:ascii="Calibri" w:hAnsi="Calibri"/>
      <w:b/>
      <w:bCs/>
      <w:color w:val="FF0000"/>
      <w:sz w:val="16"/>
      <w:szCs w:val="16"/>
    </w:rPr>
  </w:style>
  <w:style w:type="table" w:customStyle="1" w:styleId="Tablaconcuadrcula11">
    <w:name w:val="Tabla con cuadrícula11"/>
    <w:basedOn w:val="Tablanormal"/>
    <w:next w:val="Tablaconcuadrcula"/>
    <w:uiPriority w:val="59"/>
    <w:rsid w:val="00C64E12"/>
    <w:pPr>
      <w:spacing w:after="0" w:line="240" w:lineRule="auto"/>
    </w:pPr>
    <w:rPr>
      <w:rFonts w:ascii="Calibri" w:eastAsia="Calibri" w:hAnsi="Calibri" w:cs="Times New Roman"/>
      <w:lang w:val="es-E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389">
    <w:name w:val="xl389"/>
    <w:basedOn w:val="Normal"/>
    <w:rsid w:val="00C64E12"/>
    <w:pPr>
      <w:pBdr>
        <w:bottom w:val="single" w:sz="4" w:space="0" w:color="auto"/>
        <w:right w:val="single" w:sz="4" w:space="0" w:color="auto"/>
      </w:pBdr>
      <w:spacing w:before="100" w:beforeAutospacing="1" w:after="100" w:afterAutospacing="1"/>
      <w:jc w:val="right"/>
    </w:pPr>
    <w:rPr>
      <w:rFonts w:ascii="Arial" w:hAnsi="Arial" w:cs="Arial"/>
      <w:b/>
      <w:bCs/>
      <w:color w:val="000000"/>
      <w:sz w:val="16"/>
      <w:szCs w:val="16"/>
      <w:lang w:val="es-BO" w:eastAsia="es-BO"/>
    </w:rPr>
  </w:style>
  <w:style w:type="table" w:customStyle="1" w:styleId="Sombreadoclaro1">
    <w:name w:val="Sombreado claro1"/>
    <w:basedOn w:val="Tablanormal"/>
    <w:uiPriority w:val="60"/>
    <w:rsid w:val="00C64E12"/>
    <w:pPr>
      <w:spacing w:after="0" w:line="240" w:lineRule="auto"/>
      <w:jc w:val="both"/>
    </w:pPr>
    <w:rPr>
      <w:color w:val="000000" w:themeColor="text1" w:themeShade="BF"/>
      <w:lang w:val="es-CO"/>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Sombreadoclaro2">
    <w:name w:val="Sombreado claro2"/>
    <w:basedOn w:val="Tablanormal"/>
    <w:uiPriority w:val="60"/>
    <w:rsid w:val="00C64E12"/>
    <w:pPr>
      <w:spacing w:after="0" w:line="240" w:lineRule="auto"/>
      <w:jc w:val="both"/>
    </w:pPr>
    <w:rPr>
      <w:color w:val="000000" w:themeColor="text1" w:themeShade="BF"/>
      <w:lang w:val="es-CO"/>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Textoennegrita">
    <w:name w:val="Strong"/>
    <w:basedOn w:val="Fuentedeprrafopredeter"/>
    <w:uiPriority w:val="22"/>
    <w:qFormat/>
    <w:rsid w:val="00C64E12"/>
    <w:rPr>
      <w:b/>
      <w:bCs/>
    </w:rPr>
  </w:style>
  <w:style w:type="character" w:customStyle="1" w:styleId="apple-converted-space">
    <w:name w:val="apple-converted-space"/>
    <w:basedOn w:val="Fuentedeprrafopredeter"/>
    <w:rsid w:val="00C64E12"/>
  </w:style>
  <w:style w:type="character" w:customStyle="1" w:styleId="a">
    <w:name w:val="a"/>
    <w:basedOn w:val="Fuentedeprrafopredeter"/>
    <w:rsid w:val="00C64E12"/>
  </w:style>
  <w:style w:type="character" w:customStyle="1" w:styleId="l7">
    <w:name w:val="l7"/>
    <w:basedOn w:val="Fuentedeprrafopredeter"/>
    <w:rsid w:val="00C64E12"/>
  </w:style>
  <w:style w:type="character" w:customStyle="1" w:styleId="l6">
    <w:name w:val="l6"/>
    <w:basedOn w:val="Fuentedeprrafopredeter"/>
    <w:rsid w:val="00C64E12"/>
  </w:style>
  <w:style w:type="character" w:customStyle="1" w:styleId="l8">
    <w:name w:val="l8"/>
    <w:basedOn w:val="Fuentedeprrafopredeter"/>
    <w:rsid w:val="00C64E12"/>
  </w:style>
  <w:style w:type="character" w:customStyle="1" w:styleId="l">
    <w:name w:val="l"/>
    <w:basedOn w:val="Fuentedeprrafopredeter"/>
    <w:rsid w:val="00C64E12"/>
  </w:style>
  <w:style w:type="character" w:styleId="nfasis">
    <w:name w:val="Emphasis"/>
    <w:basedOn w:val="Fuentedeprrafopredeter"/>
    <w:qFormat/>
    <w:rsid w:val="00C64E12"/>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emf"/><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7.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png"/><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6976F4-CEC9-4A3E-AD0E-449A97C84E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33</Pages>
  <Words>7871</Words>
  <Characters>43296</Characters>
  <Application>Microsoft Office Word</Application>
  <DocSecurity>0</DocSecurity>
  <Lines>360</Lines>
  <Paragraphs>102</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51065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Home</dc:creator>
  <cp:lastModifiedBy>Paulo Saavedra Arce</cp:lastModifiedBy>
  <cp:revision>13</cp:revision>
  <cp:lastPrinted>2015-03-17T23:16:00Z</cp:lastPrinted>
  <dcterms:created xsi:type="dcterms:W3CDTF">2015-03-17T02:54:00Z</dcterms:created>
  <dcterms:modified xsi:type="dcterms:W3CDTF">2015-06-17T15:06:00Z</dcterms:modified>
</cp:coreProperties>
</file>